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665C" w:rsidRDefault="0055665C" w:rsidP="0055665C">
      <w:pPr>
        <w:spacing w:before="100" w:beforeAutospacing="1" w:after="0" w:line="240" w:lineRule="auto"/>
        <w:jc w:val="center"/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</w:pPr>
    </w:p>
    <w:p w:rsidR="0055665C" w:rsidRPr="0055665C" w:rsidRDefault="0055665C" w:rsidP="0055665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5665C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Tiro a segno – Coppa del Mondo Monaco</w:t>
      </w:r>
    </w:p>
    <w:p w:rsidR="0055665C" w:rsidRPr="0055665C" w:rsidRDefault="0055665C" w:rsidP="0055665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5665C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Campriani chiude settimo nella 3 posizioni</w:t>
      </w:r>
    </w:p>
    <w:p w:rsidR="0055665C" w:rsidRPr="0055665C" w:rsidRDefault="0055665C" w:rsidP="005566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>Roma, 1 giugno 2015</w:t>
      </w:r>
    </w:p>
    <w:p w:rsidR="0055665C" w:rsidRPr="0055665C" w:rsidRDefault="0055665C" w:rsidP="005566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Ultima giornata di gare alla Coppa del Mondo di Monaco. Nella specialità di carabina libera 3 posizioni uomini il campione olimpico </w:t>
      </w:r>
      <w:r w:rsidRPr="0055665C">
        <w:rPr>
          <w:rFonts w:ascii="Verdana" w:eastAsia="Times New Roman" w:hAnsi="Verdana" w:cs="Times New Roman"/>
          <w:b/>
          <w:bCs/>
          <w:sz w:val="20"/>
          <w:lang w:eastAsia="it-IT"/>
        </w:rPr>
        <w:t>Niccolò Campriani</w:t>
      </w:r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(Fiamme Gialle) ha superato brillantemente la fase di qualificazione chiudendo al terzo posto (1178). In finale ha incontrato qualche difficoltà nella serie in piedi ed è stato eliminato, piazzandosi al settimo posto. Sul podio tre giovanissimi: la medaglia d'oro è andata al tedesco </w:t>
      </w:r>
      <w:proofErr w:type="spellStart"/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>Andre</w:t>
      </w:r>
      <w:proofErr w:type="spellEnd"/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Link (458.7), che a soli 21 anni può già vantare il titolo mondiale conquistato a Granada nella categoria juniores proprio in questa specialità. Al secondo posto il cinese </w:t>
      </w:r>
      <w:proofErr w:type="spellStart"/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>Haoran</w:t>
      </w:r>
      <w:proofErr w:type="spellEnd"/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Yang (457.0) che ha avuto il merito di stabilire il nuovo record </w:t>
      </w:r>
      <w:proofErr w:type="spellStart"/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>modiale</w:t>
      </w:r>
      <w:proofErr w:type="spellEnd"/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di finale junior. Terzo posto per il russo </w:t>
      </w:r>
      <w:proofErr w:type="spellStart"/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>Lazar</w:t>
      </w:r>
      <w:proofErr w:type="spellEnd"/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>Louginets</w:t>
      </w:r>
      <w:proofErr w:type="spellEnd"/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:rsidR="0055665C" w:rsidRPr="0055665C" w:rsidRDefault="0055665C" w:rsidP="005566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La gara di pistola 10 metri donne, che ha ufficialmente chiuso la manifestazione, è stata vinta dalla bulgara </w:t>
      </w:r>
      <w:proofErr w:type="spellStart"/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>Antoaneta</w:t>
      </w:r>
      <w:proofErr w:type="spellEnd"/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>Boneva</w:t>
      </w:r>
      <w:proofErr w:type="spellEnd"/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(200.6) che si è lasciata alle spalle la serba </w:t>
      </w:r>
      <w:proofErr w:type="spellStart"/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>Bobana</w:t>
      </w:r>
      <w:proofErr w:type="spellEnd"/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>Velickovic</w:t>
      </w:r>
      <w:proofErr w:type="spellEnd"/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(198.2) e la russa </w:t>
      </w:r>
      <w:proofErr w:type="spellStart"/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>Liubov</w:t>
      </w:r>
      <w:proofErr w:type="spellEnd"/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proofErr w:type="spellStart"/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>Yaskevich</w:t>
      </w:r>
      <w:proofErr w:type="spellEnd"/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>.</w:t>
      </w:r>
    </w:p>
    <w:p w:rsidR="0055665C" w:rsidRPr="0055665C" w:rsidRDefault="0055665C" w:rsidP="005566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Questi i piazzamenti delle azzurre in gara: </w:t>
      </w:r>
      <w:r w:rsidRPr="0055665C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 xml:space="preserve">Giustina </w:t>
      </w:r>
      <w:proofErr w:type="spellStart"/>
      <w:r w:rsidRPr="0055665C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Chiaberto</w:t>
      </w:r>
      <w:proofErr w:type="spellEnd"/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</w:t>
      </w:r>
      <w:proofErr w:type="spellStart"/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>Susa</w:t>
      </w:r>
      <w:proofErr w:type="spellEnd"/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) si è fermata al 49esimo posto (377) mentre </w:t>
      </w:r>
      <w:r w:rsidRPr="0055665C">
        <w:rPr>
          <w:rFonts w:ascii="Verdana" w:eastAsia="Times New Roman" w:hAnsi="Verdana" w:cs="Times New Roman"/>
          <w:b/>
          <w:bCs/>
          <w:sz w:val="20"/>
          <w:szCs w:val="20"/>
          <w:lang w:eastAsia="it-IT"/>
        </w:rPr>
        <w:t>Susanna Ricci</w:t>
      </w:r>
      <w:r w:rsidRPr="0055665C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(Torino) è al 59esimo (375).</w:t>
      </w:r>
    </w:p>
    <w:p w:rsidR="0055665C" w:rsidRPr="0055665C" w:rsidRDefault="0055665C" w:rsidP="005566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5665C">
        <w:rPr>
          <w:rFonts w:ascii="Verdana" w:eastAsia="Times New Roman" w:hAnsi="Verdana" w:cs="Times New Roman"/>
          <w:b/>
          <w:bCs/>
          <w:sz w:val="20"/>
          <w:lang w:eastAsia="it-IT"/>
        </w:rPr>
        <w:t xml:space="preserve">Le carte olimpiche saranno nuovamente in palio alla prima edizione dei Giochi Olimpici Europei che si svolgeranno a  Baku, in </w:t>
      </w:r>
      <w:proofErr w:type="spellStart"/>
      <w:r w:rsidRPr="0055665C">
        <w:rPr>
          <w:rFonts w:ascii="Verdana" w:eastAsia="Times New Roman" w:hAnsi="Verdana" w:cs="Times New Roman"/>
          <w:b/>
          <w:bCs/>
          <w:sz w:val="20"/>
          <w:lang w:eastAsia="it-IT"/>
        </w:rPr>
        <w:t>Azerbaijan</w:t>
      </w:r>
      <w:proofErr w:type="spellEnd"/>
      <w:r w:rsidRPr="0055665C">
        <w:rPr>
          <w:rFonts w:ascii="Verdana" w:eastAsia="Times New Roman" w:hAnsi="Verdana" w:cs="Times New Roman"/>
          <w:b/>
          <w:bCs/>
          <w:sz w:val="20"/>
          <w:lang w:eastAsia="it-IT"/>
        </w:rPr>
        <w:t>, dal 12 al 28 giugno 2015.</w:t>
      </w:r>
      <w:r w:rsidRPr="0055665C"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</w:t>
      </w:r>
    </w:p>
    <w:p w:rsidR="0055665C" w:rsidRPr="0055665C" w:rsidRDefault="0055665C" w:rsidP="005566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5665C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RISULTATI</w:t>
      </w:r>
    </w:p>
    <w:p w:rsidR="0055665C" w:rsidRPr="0055665C" w:rsidRDefault="0055665C" w:rsidP="005566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5665C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CARABINA LIBERA 3 POSIZIONI UOMINI</w:t>
      </w:r>
    </w:p>
    <w:p w:rsidR="0055665C" w:rsidRPr="0055665C" w:rsidRDefault="0055665C" w:rsidP="005566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5665C">
        <w:rPr>
          <w:rFonts w:ascii="Verdana" w:eastAsia="Times New Roman" w:hAnsi="Verdana" w:cs="Times New Roman"/>
          <w:sz w:val="16"/>
          <w:szCs w:val="16"/>
          <w:lang w:eastAsia="it-IT"/>
        </w:rPr>
        <w:t xml:space="preserve">1.LINK </w:t>
      </w:r>
      <w:proofErr w:type="spellStart"/>
      <w:r w:rsidRPr="0055665C">
        <w:rPr>
          <w:rFonts w:ascii="Verdana" w:eastAsia="Times New Roman" w:hAnsi="Verdana" w:cs="Times New Roman"/>
          <w:sz w:val="16"/>
          <w:szCs w:val="16"/>
          <w:lang w:eastAsia="it-IT"/>
        </w:rPr>
        <w:t>Andre</w:t>
      </w:r>
      <w:proofErr w:type="spellEnd"/>
      <w:r w:rsidRPr="0055665C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(GER) 458.7 - 1175; 2. </w:t>
      </w:r>
      <w:r w:rsidRPr="0055665C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YANG </w:t>
      </w:r>
      <w:proofErr w:type="spellStart"/>
      <w:r w:rsidRPr="0055665C">
        <w:rPr>
          <w:rFonts w:ascii="Verdana" w:eastAsia="Times New Roman" w:hAnsi="Verdana" w:cs="Times New Roman"/>
          <w:sz w:val="16"/>
          <w:szCs w:val="16"/>
          <w:lang w:val="en-US" w:eastAsia="it-IT"/>
        </w:rPr>
        <w:t>Haoran</w:t>
      </w:r>
      <w:proofErr w:type="spellEnd"/>
      <w:r w:rsidRPr="0055665C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 (CHN) 457.0 - 1175; 3. LOUGINETS Lazar (RUS) 444.8 - 1182; 7. </w:t>
      </w:r>
      <w:r w:rsidRPr="0055665C">
        <w:rPr>
          <w:rFonts w:ascii="Verdana" w:eastAsia="Times New Roman" w:hAnsi="Verdana" w:cs="Times New Roman"/>
          <w:sz w:val="16"/>
          <w:szCs w:val="16"/>
          <w:lang w:eastAsia="it-IT"/>
        </w:rPr>
        <w:t>CAMPRIANI Niccolò (ITA) 403.9 - 1178; 18. DE NICOLO Marco (ITA) 1172; 51. BACCI Lorenzo (ITA) 1161</w:t>
      </w:r>
    </w:p>
    <w:p w:rsidR="0055665C" w:rsidRPr="0055665C" w:rsidRDefault="0055665C" w:rsidP="005566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5665C">
        <w:rPr>
          <w:rFonts w:ascii="Verdana" w:eastAsia="Times New Roman" w:hAnsi="Verdana" w:cs="Times New Roman"/>
          <w:b/>
          <w:bCs/>
          <w:sz w:val="16"/>
          <w:szCs w:val="16"/>
          <w:lang w:eastAsia="it-IT"/>
        </w:rPr>
        <w:t>PISTOLA 10 METRI DONNE</w:t>
      </w:r>
    </w:p>
    <w:p w:rsidR="0055665C" w:rsidRPr="0055665C" w:rsidRDefault="0055665C" w:rsidP="0055665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5665C">
        <w:rPr>
          <w:rFonts w:ascii="Verdana" w:eastAsia="Times New Roman" w:hAnsi="Verdana" w:cs="Times New Roman"/>
          <w:sz w:val="16"/>
          <w:szCs w:val="16"/>
          <w:lang w:eastAsia="it-IT"/>
        </w:rPr>
        <w:t xml:space="preserve">1.BONEVA </w:t>
      </w:r>
      <w:proofErr w:type="spellStart"/>
      <w:r w:rsidRPr="0055665C">
        <w:rPr>
          <w:rFonts w:ascii="Verdana" w:eastAsia="Times New Roman" w:hAnsi="Verdana" w:cs="Times New Roman"/>
          <w:sz w:val="16"/>
          <w:szCs w:val="16"/>
          <w:lang w:eastAsia="it-IT"/>
        </w:rPr>
        <w:t>Antoaneta</w:t>
      </w:r>
      <w:proofErr w:type="spellEnd"/>
      <w:r w:rsidRPr="0055665C">
        <w:rPr>
          <w:rFonts w:ascii="Verdana" w:eastAsia="Times New Roman" w:hAnsi="Verdana" w:cs="Times New Roman"/>
          <w:sz w:val="16"/>
          <w:szCs w:val="16"/>
          <w:lang w:eastAsia="it-IT"/>
        </w:rPr>
        <w:t xml:space="preserve"> (BUL) 200.6 - 385; 2. </w:t>
      </w:r>
      <w:r w:rsidRPr="0055665C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VELICKOVICH </w:t>
      </w:r>
      <w:proofErr w:type="spellStart"/>
      <w:r w:rsidRPr="0055665C">
        <w:rPr>
          <w:rFonts w:ascii="Verdana" w:eastAsia="Times New Roman" w:hAnsi="Verdana" w:cs="Times New Roman"/>
          <w:sz w:val="16"/>
          <w:szCs w:val="16"/>
          <w:lang w:val="en-US" w:eastAsia="it-IT"/>
        </w:rPr>
        <w:t>Bobana</w:t>
      </w:r>
      <w:proofErr w:type="spellEnd"/>
      <w:r w:rsidRPr="0055665C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 (SRB) 198.2 - 387; 3.YASCKEVICH </w:t>
      </w:r>
      <w:proofErr w:type="spellStart"/>
      <w:r w:rsidRPr="0055665C">
        <w:rPr>
          <w:rFonts w:ascii="Verdana" w:eastAsia="Times New Roman" w:hAnsi="Verdana" w:cs="Times New Roman"/>
          <w:sz w:val="16"/>
          <w:szCs w:val="16"/>
          <w:lang w:val="en-US" w:eastAsia="it-IT"/>
        </w:rPr>
        <w:t>Liubov</w:t>
      </w:r>
      <w:proofErr w:type="spellEnd"/>
      <w:r w:rsidRPr="0055665C">
        <w:rPr>
          <w:rFonts w:ascii="Verdana" w:eastAsia="Times New Roman" w:hAnsi="Verdana" w:cs="Times New Roman"/>
          <w:sz w:val="16"/>
          <w:szCs w:val="16"/>
          <w:lang w:val="en-US" w:eastAsia="it-IT"/>
        </w:rPr>
        <w:t xml:space="preserve"> (RUS) 177.4 - 387; 49. </w:t>
      </w:r>
      <w:r w:rsidRPr="0055665C">
        <w:rPr>
          <w:rFonts w:ascii="Verdana" w:eastAsia="Times New Roman" w:hAnsi="Verdana" w:cs="Times New Roman"/>
          <w:sz w:val="16"/>
          <w:szCs w:val="16"/>
          <w:lang w:eastAsia="it-IT"/>
        </w:rPr>
        <w:t>CHIABERTO Giustina (ITA) 377; 59. RICCI Susanna (ITA) 375.    </w:t>
      </w:r>
    </w:p>
    <w:p w:rsidR="0055665C" w:rsidRDefault="0055665C" w:rsidP="0055665C">
      <w:pPr>
        <w:spacing w:after="0" w:line="240" w:lineRule="auto"/>
        <w:rPr>
          <w:rFonts w:ascii="Verdana" w:eastAsia="Times New Roman" w:hAnsi="Verdana" w:cs="Times New Roman"/>
          <w:sz w:val="16"/>
          <w:szCs w:val="16"/>
          <w:lang w:eastAsia="it-IT"/>
        </w:rPr>
      </w:pPr>
      <w:r>
        <w:rPr>
          <w:rFonts w:ascii="Verdana" w:eastAsia="Times New Roman" w:hAnsi="Verdana" w:cs="Times New Roman"/>
          <w:sz w:val="16"/>
          <w:szCs w:val="16"/>
          <w:lang w:eastAsia="it-IT"/>
        </w:rPr>
        <w:t>Ufficio Stampa UITS</w:t>
      </w:r>
    </w:p>
    <w:p w:rsidR="0055665C" w:rsidRPr="0055665C" w:rsidRDefault="0055665C" w:rsidP="005566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5665C">
        <w:rPr>
          <w:rFonts w:ascii="Verdana" w:eastAsia="Times New Roman" w:hAnsi="Verdana" w:cs="Times New Roman"/>
          <w:sz w:val="16"/>
          <w:szCs w:val="16"/>
          <w:lang w:eastAsia="it-IT"/>
        </w:rPr>
        <w:t>Doriana Sauro</w:t>
      </w:r>
    </w:p>
    <w:p w:rsidR="0055665C" w:rsidRPr="0055665C" w:rsidRDefault="0055665C" w:rsidP="005566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 w:rsidRPr="0055665C">
        <w:rPr>
          <w:rFonts w:ascii="Verdana" w:eastAsia="Times New Roman" w:hAnsi="Verdana" w:cs="Times New Roman"/>
          <w:sz w:val="16"/>
          <w:szCs w:val="16"/>
          <w:lang w:eastAsia="it-IT"/>
        </w:rPr>
        <w:t>Federica Scotti</w:t>
      </w:r>
    </w:p>
    <w:p w:rsidR="0055665C" w:rsidRPr="0055665C" w:rsidRDefault="0055665C" w:rsidP="005566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hyperlink r:id="rId6" w:tgtFrame="_blank" w:history="1">
        <w:r w:rsidRPr="0055665C">
          <w:rPr>
            <w:rFonts w:ascii="Verdana" w:eastAsia="Times New Roman" w:hAnsi="Verdana" w:cs="Times New Roman"/>
            <w:color w:val="0000FF"/>
            <w:sz w:val="16"/>
            <w:u w:val="single"/>
            <w:lang w:eastAsia="it-IT"/>
          </w:rPr>
          <w:t>stampa@uits.it</w:t>
        </w:r>
      </w:hyperlink>
    </w:p>
    <w:p w:rsidR="00584031" w:rsidRDefault="00584031" w:rsidP="0055665C">
      <w:pPr>
        <w:spacing w:after="0" w:line="240" w:lineRule="auto"/>
      </w:pPr>
    </w:p>
    <w:sectPr w:rsidR="00584031" w:rsidSect="00584031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27055" w:rsidRDefault="00A27055" w:rsidP="0055665C">
      <w:pPr>
        <w:spacing w:after="0" w:line="240" w:lineRule="auto"/>
      </w:pPr>
      <w:r>
        <w:separator/>
      </w:r>
    </w:p>
  </w:endnote>
  <w:endnote w:type="continuationSeparator" w:id="0">
    <w:p w:rsidR="00A27055" w:rsidRDefault="00A27055" w:rsidP="005566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27055" w:rsidRDefault="00A27055" w:rsidP="0055665C">
      <w:pPr>
        <w:spacing w:after="0" w:line="240" w:lineRule="auto"/>
      </w:pPr>
      <w:r>
        <w:separator/>
      </w:r>
    </w:p>
  </w:footnote>
  <w:footnote w:type="continuationSeparator" w:id="0">
    <w:p w:rsidR="00A27055" w:rsidRDefault="00A27055" w:rsidP="005566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665C" w:rsidRDefault="0055665C" w:rsidP="0055665C">
    <w:pPr>
      <w:pStyle w:val="Intestazione"/>
      <w:jc w:val="center"/>
    </w:pPr>
    <w:r>
      <w:rPr>
        <w:noProof/>
        <w:lang w:eastAsia="it-IT"/>
      </w:rPr>
      <w:drawing>
        <wp:inline distT="0" distB="0" distL="0" distR="0">
          <wp:extent cx="1028700" cy="1028700"/>
          <wp:effectExtent l="19050" t="0" r="0" b="0"/>
          <wp:docPr id="1" name="Immagine 1" descr="C:\Users\scotti\Desktop\loghi uits\Logouits CORRETT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cotti\Desktop\loghi uits\Logouits CORRETT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10287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665C"/>
    <w:rsid w:val="002A17E6"/>
    <w:rsid w:val="0055665C"/>
    <w:rsid w:val="00584031"/>
    <w:rsid w:val="00A270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84031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5566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55665C"/>
    <w:rPr>
      <w:b/>
      <w:bCs/>
    </w:rPr>
  </w:style>
  <w:style w:type="character" w:styleId="Collegamentoipertestuale">
    <w:name w:val="Hyperlink"/>
    <w:basedOn w:val="Carpredefinitoparagrafo"/>
    <w:uiPriority w:val="99"/>
    <w:semiHidden/>
    <w:unhideWhenUsed/>
    <w:rsid w:val="0055665C"/>
    <w:rPr>
      <w:color w:val="0000FF"/>
      <w:u w:val="single"/>
    </w:rPr>
  </w:style>
  <w:style w:type="paragraph" w:styleId="Intestazione">
    <w:name w:val="header"/>
    <w:basedOn w:val="Normale"/>
    <w:link w:val="IntestazioneCarattere"/>
    <w:uiPriority w:val="99"/>
    <w:semiHidden/>
    <w:unhideWhenUsed/>
    <w:rsid w:val="005566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5665C"/>
  </w:style>
  <w:style w:type="paragraph" w:styleId="Pidipagina">
    <w:name w:val="footer"/>
    <w:basedOn w:val="Normale"/>
    <w:link w:val="PidipaginaCarattere"/>
    <w:uiPriority w:val="99"/>
    <w:semiHidden/>
    <w:unhideWhenUsed/>
    <w:rsid w:val="0055665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55665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5665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5665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3849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stampa@uits.it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scotti</dc:creator>
  <cp:keywords/>
  <dc:description/>
  <cp:lastModifiedBy>scotti</cp:lastModifiedBy>
  <cp:revision>2</cp:revision>
  <dcterms:created xsi:type="dcterms:W3CDTF">2016-01-21T11:28:00Z</dcterms:created>
  <dcterms:modified xsi:type="dcterms:W3CDTF">2016-01-21T11:29:00Z</dcterms:modified>
</cp:coreProperties>
</file>