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C1A" w:rsidRPr="008010E5" w:rsidRDefault="00A85C1A" w:rsidP="00A85C1A">
      <w:pPr>
        <w:spacing w:after="0" w:line="240" w:lineRule="auto"/>
        <w:rPr>
          <w:rFonts w:ascii="Verdana" w:eastAsia="Times New Roman" w:hAnsi="Verdana" w:cs="Times New Roman"/>
          <w:bCs/>
          <w:sz w:val="20"/>
          <w:szCs w:val="20"/>
          <w:lang w:eastAsia="it-IT"/>
        </w:rPr>
      </w:pPr>
    </w:p>
    <w:p w:rsidR="008010E5" w:rsidRDefault="008010E5" w:rsidP="00A85C1A">
      <w:pPr>
        <w:spacing w:after="0" w:line="240" w:lineRule="auto"/>
        <w:rPr>
          <w:rFonts w:ascii="Verdana" w:eastAsia="Times New Roman" w:hAnsi="Verdana" w:cs="Times New Roman"/>
          <w:bCs/>
          <w:sz w:val="20"/>
          <w:szCs w:val="20"/>
          <w:lang w:eastAsia="it-IT"/>
        </w:rPr>
      </w:pPr>
      <w:r w:rsidRPr="008010E5">
        <w:rPr>
          <w:rFonts w:ascii="Verdana" w:eastAsia="Times New Roman" w:hAnsi="Verdana" w:cs="Times New Roman"/>
          <w:bCs/>
          <w:sz w:val="20"/>
          <w:szCs w:val="20"/>
          <w:lang w:eastAsia="it-IT"/>
        </w:rPr>
        <w:t>Roma, 03 ottobre 2014</w:t>
      </w:r>
    </w:p>
    <w:p w:rsidR="008010E5" w:rsidRPr="008010E5" w:rsidRDefault="008010E5" w:rsidP="00A85C1A">
      <w:pPr>
        <w:spacing w:after="0" w:line="240" w:lineRule="auto"/>
        <w:rPr>
          <w:rFonts w:ascii="Verdana" w:eastAsia="Times New Roman" w:hAnsi="Verdana" w:cs="Times New Roman"/>
          <w:bCs/>
          <w:sz w:val="20"/>
          <w:szCs w:val="20"/>
          <w:lang w:eastAsia="it-IT"/>
        </w:rPr>
      </w:pPr>
    </w:p>
    <w:p w:rsidR="00A85C1A" w:rsidRPr="00A85C1A" w:rsidRDefault="00A85C1A" w:rsidP="00A85C1A">
      <w:pPr>
        <w:spacing w:after="0" w:line="240" w:lineRule="auto"/>
        <w:rPr>
          <w:rFonts w:ascii="Verdana" w:eastAsia="Times New Roman" w:hAnsi="Verdana" w:cs="Times New Roman"/>
          <w:color w:val="1F5FB0"/>
          <w:sz w:val="27"/>
          <w:szCs w:val="27"/>
          <w:lang w:eastAsia="it-IT"/>
        </w:rPr>
      </w:pPr>
      <w:r w:rsidRPr="00A85C1A">
        <w:rPr>
          <w:rFonts w:ascii="Verdana" w:eastAsia="Times New Roman" w:hAnsi="Verdana" w:cs="Times New Roman"/>
          <w:b/>
          <w:bCs/>
          <w:color w:val="1F5FB0"/>
          <w:sz w:val="27"/>
          <w:lang w:eastAsia="it-IT"/>
        </w:rPr>
        <w:t xml:space="preserve">Campriani e </w:t>
      </w:r>
      <w:proofErr w:type="spellStart"/>
      <w:r w:rsidRPr="00A85C1A">
        <w:rPr>
          <w:rFonts w:ascii="Verdana" w:eastAsia="Times New Roman" w:hAnsi="Verdana" w:cs="Times New Roman"/>
          <w:b/>
          <w:bCs/>
          <w:color w:val="1F5FB0"/>
          <w:sz w:val="27"/>
          <w:lang w:eastAsia="it-IT"/>
        </w:rPr>
        <w:t>Zublasing</w:t>
      </w:r>
      <w:proofErr w:type="spellEnd"/>
      <w:r w:rsidRPr="00A85C1A">
        <w:rPr>
          <w:rFonts w:ascii="Verdana" w:eastAsia="Times New Roman" w:hAnsi="Verdana" w:cs="Times New Roman"/>
          <w:b/>
          <w:bCs/>
          <w:color w:val="1F5FB0"/>
          <w:sz w:val="27"/>
          <w:lang w:eastAsia="it-IT"/>
        </w:rPr>
        <w:t xml:space="preserve"> promuovono porte aperte al Tiro a Segno</w:t>
      </w:r>
    </w:p>
    <w:p w:rsidR="00A85C1A" w:rsidRPr="00A85C1A" w:rsidRDefault="00A85C1A" w:rsidP="00A85C1A">
      <w:pPr>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shd w:val="clear" w:color="auto" w:fill="FFFFFF"/>
          <w:lang w:eastAsia="it-IT"/>
        </w:rPr>
        <w:t xml:space="preserve">Domenica 5 ottobre si svolgerà la prima edizione di “Porte aperte 2014”, manifestazione </w:t>
      </w:r>
      <w:r w:rsidRPr="00A85C1A">
        <w:rPr>
          <w:rFonts w:ascii="Arial" w:eastAsia="Times New Roman" w:hAnsi="Arial" w:cs="Arial"/>
          <w:color w:val="323A45"/>
          <w:sz w:val="21"/>
          <w:lang w:eastAsia="it-IT"/>
        </w:rPr>
        <w:t>a</w:t>
      </w:r>
      <w:r w:rsidRPr="00A85C1A">
        <w:rPr>
          <w:rFonts w:ascii="Arial" w:eastAsia="Times New Roman" w:hAnsi="Arial" w:cs="Arial"/>
          <w:color w:val="323A45"/>
          <w:sz w:val="21"/>
          <w:szCs w:val="21"/>
          <w:shd w:val="clear" w:color="auto" w:fill="FFFFFF"/>
          <w:lang w:eastAsia="it-IT"/>
        </w:rPr>
        <w:t xml:space="preserve"> carattere promozionale alla quale hanno aderito 100 Sezioni TSN su tutto il territorio nazionale. L’iniziativa, le cui finalità sono rivolte </w:t>
      </w:r>
      <w:r w:rsidRPr="00A85C1A">
        <w:rPr>
          <w:rFonts w:ascii="Arial" w:eastAsia="Times New Roman" w:hAnsi="Arial" w:cs="Arial"/>
          <w:color w:val="323A45"/>
          <w:sz w:val="21"/>
          <w:lang w:eastAsia="it-IT"/>
        </w:rPr>
        <w:t>a</w:t>
      </w:r>
      <w:r w:rsidRPr="00A85C1A">
        <w:rPr>
          <w:rFonts w:ascii="Arial" w:eastAsia="Times New Roman" w:hAnsi="Arial" w:cs="Arial"/>
          <w:color w:val="323A45"/>
          <w:sz w:val="21"/>
          <w:szCs w:val="21"/>
          <w:shd w:val="clear" w:color="auto" w:fill="FFFFFF"/>
          <w:lang w:eastAsia="it-IT"/>
        </w:rPr>
        <w:t xml:space="preserve"> migliorare ed ampliare la conoscenza dello sport del </w:t>
      </w:r>
      <w:r w:rsidRPr="00A85C1A">
        <w:rPr>
          <w:rFonts w:ascii="Arial" w:eastAsia="Times New Roman" w:hAnsi="Arial" w:cs="Arial"/>
          <w:color w:val="323A45"/>
          <w:sz w:val="21"/>
          <w:lang w:eastAsia="it-IT"/>
        </w:rPr>
        <w:t>tiro</w:t>
      </w:r>
      <w:r w:rsidRPr="00A85C1A">
        <w:rPr>
          <w:rFonts w:ascii="Arial" w:eastAsia="Times New Roman" w:hAnsi="Arial" w:cs="Arial"/>
          <w:color w:val="323A45"/>
          <w:sz w:val="21"/>
          <w:szCs w:val="21"/>
          <w:shd w:val="clear" w:color="auto" w:fill="FFFFFF"/>
          <w:lang w:eastAsia="it-IT"/>
        </w:rPr>
        <w:t xml:space="preserve"> </w:t>
      </w:r>
      <w:r w:rsidRPr="00A85C1A">
        <w:rPr>
          <w:rFonts w:ascii="Arial" w:eastAsia="Times New Roman" w:hAnsi="Arial" w:cs="Arial"/>
          <w:color w:val="323A45"/>
          <w:sz w:val="21"/>
          <w:lang w:eastAsia="it-IT"/>
        </w:rPr>
        <w:t>a</w:t>
      </w:r>
      <w:r w:rsidRPr="00A85C1A">
        <w:rPr>
          <w:rFonts w:ascii="Arial" w:eastAsia="Times New Roman" w:hAnsi="Arial" w:cs="Arial"/>
          <w:color w:val="323A45"/>
          <w:sz w:val="21"/>
          <w:szCs w:val="21"/>
          <w:shd w:val="clear" w:color="auto" w:fill="FFFFFF"/>
          <w:lang w:eastAsia="it-IT"/>
        </w:rPr>
        <w:t xml:space="preserve"> </w:t>
      </w:r>
      <w:r w:rsidRPr="00A85C1A">
        <w:rPr>
          <w:rFonts w:ascii="Arial" w:eastAsia="Times New Roman" w:hAnsi="Arial" w:cs="Arial"/>
          <w:color w:val="323A45"/>
          <w:sz w:val="21"/>
          <w:lang w:eastAsia="it-IT"/>
        </w:rPr>
        <w:t>segno</w:t>
      </w:r>
      <w:r w:rsidRPr="00A85C1A">
        <w:rPr>
          <w:rFonts w:ascii="Arial" w:eastAsia="Times New Roman" w:hAnsi="Arial" w:cs="Arial"/>
          <w:color w:val="323A45"/>
          <w:sz w:val="21"/>
          <w:szCs w:val="21"/>
          <w:shd w:val="clear" w:color="auto" w:fill="FFFFFF"/>
          <w:lang w:eastAsia="it-IT"/>
        </w:rPr>
        <w:t xml:space="preserve">, vedrà coinvolti tiratori e tiratrici della nazionale, tecnici e dirigenti che metteranno </w:t>
      </w:r>
      <w:r w:rsidRPr="00A85C1A">
        <w:rPr>
          <w:rFonts w:ascii="Arial" w:eastAsia="Times New Roman" w:hAnsi="Arial" w:cs="Arial"/>
          <w:color w:val="323A45"/>
          <w:sz w:val="21"/>
          <w:lang w:eastAsia="it-IT"/>
        </w:rPr>
        <w:t>a</w:t>
      </w:r>
      <w:r w:rsidRPr="00A85C1A">
        <w:rPr>
          <w:rFonts w:ascii="Arial" w:eastAsia="Times New Roman" w:hAnsi="Arial" w:cs="Arial"/>
          <w:color w:val="323A45"/>
          <w:sz w:val="21"/>
          <w:szCs w:val="21"/>
          <w:shd w:val="clear" w:color="auto" w:fill="FFFFFF"/>
          <w:lang w:eastAsia="it-IT"/>
        </w:rPr>
        <w:t xml:space="preserve"> disposizione dei partecipanti le loro esperienze.  L’Unione vuole affiancare le Sezioni nel lavoro di promozione che esse svolgono con grande passione ed entusiasmo fornendo loro gli strumenti più adatti, dalla collaborazione ai materiali divulgativi, </w:t>
      </w:r>
      <w:proofErr w:type="spellStart"/>
      <w:r w:rsidRPr="00A85C1A">
        <w:rPr>
          <w:rFonts w:ascii="Arial" w:eastAsia="Times New Roman" w:hAnsi="Arial" w:cs="Arial"/>
          <w:color w:val="323A45"/>
          <w:sz w:val="21"/>
          <w:szCs w:val="21"/>
          <w:shd w:val="clear" w:color="auto" w:fill="FFFFFF"/>
          <w:lang w:eastAsia="it-IT"/>
        </w:rPr>
        <w:t>gadgets</w:t>
      </w:r>
      <w:proofErr w:type="spellEnd"/>
      <w:r w:rsidRPr="00A85C1A">
        <w:rPr>
          <w:rFonts w:ascii="Arial" w:eastAsia="Times New Roman" w:hAnsi="Arial" w:cs="Arial"/>
          <w:color w:val="323A45"/>
          <w:sz w:val="21"/>
          <w:szCs w:val="21"/>
          <w:shd w:val="clear" w:color="auto" w:fill="FFFFFF"/>
          <w:lang w:eastAsia="it-IT"/>
        </w:rPr>
        <w:t xml:space="preserve"> e video promozionale. Nell’ambito dell’iniziativa “Porte aperte al </w:t>
      </w:r>
      <w:r w:rsidRPr="00A85C1A">
        <w:rPr>
          <w:rFonts w:ascii="Arial" w:eastAsia="Times New Roman" w:hAnsi="Arial" w:cs="Arial"/>
          <w:color w:val="323A45"/>
          <w:sz w:val="21"/>
          <w:lang w:eastAsia="it-IT"/>
        </w:rPr>
        <w:t>tiro</w:t>
      </w:r>
      <w:r w:rsidRPr="00A85C1A">
        <w:rPr>
          <w:rFonts w:ascii="Arial" w:eastAsia="Times New Roman" w:hAnsi="Arial" w:cs="Arial"/>
          <w:color w:val="323A45"/>
          <w:sz w:val="21"/>
          <w:szCs w:val="21"/>
          <w:shd w:val="clear" w:color="auto" w:fill="FFFFFF"/>
          <w:lang w:eastAsia="it-IT"/>
        </w:rPr>
        <w:t xml:space="preserve"> </w:t>
      </w:r>
      <w:r w:rsidRPr="00A85C1A">
        <w:rPr>
          <w:rFonts w:ascii="Arial" w:eastAsia="Times New Roman" w:hAnsi="Arial" w:cs="Arial"/>
          <w:color w:val="323A45"/>
          <w:sz w:val="21"/>
          <w:lang w:eastAsia="it-IT"/>
        </w:rPr>
        <w:t>a</w:t>
      </w:r>
      <w:r w:rsidRPr="00A85C1A">
        <w:rPr>
          <w:rFonts w:ascii="Arial" w:eastAsia="Times New Roman" w:hAnsi="Arial" w:cs="Arial"/>
          <w:color w:val="323A45"/>
          <w:sz w:val="21"/>
          <w:szCs w:val="21"/>
          <w:shd w:val="clear" w:color="auto" w:fill="FFFFFF"/>
          <w:lang w:eastAsia="it-IT"/>
        </w:rPr>
        <w:t xml:space="preserve"> </w:t>
      </w:r>
      <w:r w:rsidRPr="00A85C1A">
        <w:rPr>
          <w:rFonts w:ascii="Arial" w:eastAsia="Times New Roman" w:hAnsi="Arial" w:cs="Arial"/>
          <w:color w:val="323A45"/>
          <w:sz w:val="21"/>
          <w:lang w:eastAsia="it-IT"/>
        </w:rPr>
        <w:t>segno</w:t>
      </w:r>
      <w:r w:rsidRPr="00A85C1A">
        <w:rPr>
          <w:rFonts w:ascii="Arial" w:eastAsia="Times New Roman" w:hAnsi="Arial" w:cs="Arial"/>
          <w:color w:val="323A45"/>
          <w:sz w:val="21"/>
          <w:szCs w:val="21"/>
          <w:shd w:val="clear" w:color="auto" w:fill="FFFFFF"/>
          <w:lang w:eastAsia="it-IT"/>
        </w:rPr>
        <w:t xml:space="preserve">” sarà possibile per tutti gli intervenuti effettuare delle prove di </w:t>
      </w:r>
      <w:r w:rsidRPr="00A85C1A">
        <w:rPr>
          <w:rFonts w:ascii="Arial" w:eastAsia="Times New Roman" w:hAnsi="Arial" w:cs="Arial"/>
          <w:color w:val="323A45"/>
          <w:sz w:val="21"/>
          <w:lang w:eastAsia="it-IT"/>
        </w:rPr>
        <w:t>tiro</w:t>
      </w:r>
      <w:r w:rsidRPr="00A85C1A">
        <w:rPr>
          <w:rFonts w:ascii="Arial" w:eastAsia="Times New Roman" w:hAnsi="Arial" w:cs="Arial"/>
          <w:color w:val="323A45"/>
          <w:sz w:val="21"/>
          <w:szCs w:val="21"/>
          <w:shd w:val="clear" w:color="auto" w:fill="FFFFFF"/>
          <w:lang w:eastAsia="it-IT"/>
        </w:rPr>
        <w:t xml:space="preserve"> gratuite, incontrare i campioni e conoscere il fascino di uno sport completo, educativo e divertente.</w:t>
      </w:r>
    </w:p>
    <w:p w:rsidR="00A85C1A" w:rsidRPr="00A85C1A" w:rsidRDefault="00A85C1A" w:rsidP="00A85C1A">
      <w:pPr>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shd w:val="clear" w:color="auto" w:fill="FFFFFF"/>
          <w:lang w:eastAsia="it-IT"/>
        </w:rPr>
        <w:t> </w:t>
      </w:r>
      <w:r w:rsidRPr="00A85C1A">
        <w:rPr>
          <w:rFonts w:ascii="Arial" w:eastAsia="Times New Roman" w:hAnsi="Arial" w:cs="Arial"/>
          <w:b/>
          <w:bCs/>
          <w:color w:val="323A45"/>
          <w:sz w:val="21"/>
          <w:lang w:eastAsia="it-IT"/>
        </w:rPr>
        <w:t xml:space="preserve">Niccolò Campriani, campione olimpico a Londra 2012, insieme con la compagna Petra </w:t>
      </w:r>
      <w:proofErr w:type="spellStart"/>
      <w:r w:rsidRPr="00A85C1A">
        <w:rPr>
          <w:rFonts w:ascii="Arial" w:eastAsia="Times New Roman" w:hAnsi="Arial" w:cs="Arial"/>
          <w:b/>
          <w:bCs/>
          <w:color w:val="323A45"/>
          <w:sz w:val="21"/>
          <w:lang w:eastAsia="it-IT"/>
        </w:rPr>
        <w:t>Zublasing</w:t>
      </w:r>
      <w:proofErr w:type="spellEnd"/>
      <w:r w:rsidRPr="00A85C1A">
        <w:rPr>
          <w:rFonts w:ascii="Arial" w:eastAsia="Times New Roman" w:hAnsi="Arial" w:cs="Arial"/>
          <w:b/>
          <w:bCs/>
          <w:color w:val="323A45"/>
          <w:sz w:val="21"/>
          <w:lang w:eastAsia="it-IT"/>
        </w:rPr>
        <w:t>,  neo campionessa mondiale a Granada lo scorso settembre,  saranno presenti nelle Sezioni di Appiano San Michele ed Ora.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i/>
          <w:iCs/>
          <w:color w:val="323A45"/>
          <w:sz w:val="21"/>
          <w:szCs w:val="21"/>
          <w:lang w:eastAsia="it-IT"/>
        </w:rPr>
        <w:t xml:space="preserve"> Si elencano le Sezioni che nella giornata del 5 ottobre accoglieranno  coloro che vorranno avvicinarsi allo sport del </w:t>
      </w:r>
      <w:r w:rsidRPr="00A85C1A">
        <w:rPr>
          <w:rFonts w:ascii="Arial" w:eastAsia="Times New Roman" w:hAnsi="Arial" w:cs="Arial"/>
          <w:i/>
          <w:iCs/>
          <w:color w:val="323A45"/>
          <w:sz w:val="21"/>
          <w:lang w:eastAsia="it-IT"/>
        </w:rPr>
        <w:t>tiro</w:t>
      </w:r>
      <w:r w:rsidRPr="00A85C1A">
        <w:rPr>
          <w:rFonts w:ascii="Arial" w:eastAsia="Times New Roman" w:hAnsi="Arial" w:cs="Arial"/>
          <w:i/>
          <w:iCs/>
          <w:color w:val="323A45"/>
          <w:sz w:val="21"/>
          <w:szCs w:val="21"/>
          <w:lang w:eastAsia="it-IT"/>
        </w:rPr>
        <w:t xml:space="preserve"> </w:t>
      </w:r>
      <w:r w:rsidRPr="00A85C1A">
        <w:rPr>
          <w:rFonts w:ascii="Arial" w:eastAsia="Times New Roman" w:hAnsi="Arial" w:cs="Arial"/>
          <w:i/>
          <w:iCs/>
          <w:color w:val="323A45"/>
          <w:sz w:val="21"/>
          <w:lang w:eastAsia="it-IT"/>
        </w:rPr>
        <w:t>a</w:t>
      </w:r>
      <w:r w:rsidRPr="00A85C1A">
        <w:rPr>
          <w:rFonts w:ascii="Arial" w:eastAsia="Times New Roman" w:hAnsi="Arial" w:cs="Arial"/>
          <w:i/>
          <w:iCs/>
          <w:color w:val="323A45"/>
          <w:sz w:val="21"/>
          <w:szCs w:val="21"/>
          <w:lang w:eastAsia="it-IT"/>
        </w:rPr>
        <w:t xml:space="preserve"> </w:t>
      </w:r>
      <w:r w:rsidRPr="00A85C1A">
        <w:rPr>
          <w:rFonts w:ascii="Arial" w:eastAsia="Times New Roman" w:hAnsi="Arial" w:cs="Arial"/>
          <w:i/>
          <w:iCs/>
          <w:color w:val="323A45"/>
          <w:sz w:val="21"/>
          <w:lang w:eastAsia="it-IT"/>
        </w:rPr>
        <w:t>segno</w:t>
      </w:r>
      <w:r w:rsidRPr="00A85C1A">
        <w:rPr>
          <w:rFonts w:ascii="Arial" w:eastAsia="Times New Roman" w:hAnsi="Arial" w:cs="Arial"/>
          <w:i/>
          <w:iCs/>
          <w:color w:val="323A45"/>
          <w:sz w:val="21"/>
          <w:szCs w:val="21"/>
          <w:lang w:eastAsia="it-IT"/>
        </w:rPr>
        <w:t xml:space="preserve"> ed effettuare gratuitamente delle prove pratiche.</w:t>
      </w:r>
    </w:p>
    <w:p w:rsidR="00A85C1A" w:rsidRPr="00A85C1A" w:rsidRDefault="00A85C1A" w:rsidP="00A85C1A">
      <w:pPr>
        <w:spacing w:before="100" w:beforeAutospacing="1" w:after="100" w:afterAutospacing="1" w:line="240" w:lineRule="auto"/>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w:t>
      </w:r>
      <w:r w:rsidRPr="00A85C1A">
        <w:rPr>
          <w:rFonts w:ascii="Arial" w:eastAsia="Times New Roman" w:hAnsi="Arial" w:cs="Arial"/>
          <w:b/>
          <w:bCs/>
          <w:color w:val="323A45"/>
          <w:sz w:val="21"/>
          <w:lang w:eastAsia="it-IT"/>
        </w:rPr>
        <w:t>ABRUZZO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Chieti, Teramo, Sulmona, Pescara, L'Aquila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TRENTINO ALTO ADIGE</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Appiano San Michele, </w:t>
      </w:r>
      <w:proofErr w:type="spellStart"/>
      <w:r w:rsidRPr="00A85C1A">
        <w:rPr>
          <w:rFonts w:ascii="Arial" w:eastAsia="Times New Roman" w:hAnsi="Arial" w:cs="Arial"/>
          <w:color w:val="323A45"/>
          <w:sz w:val="21"/>
          <w:szCs w:val="21"/>
          <w:lang w:eastAsia="it-IT"/>
        </w:rPr>
        <w:t>Lasa</w:t>
      </w:r>
      <w:proofErr w:type="spellEnd"/>
      <w:r w:rsidRPr="00A85C1A">
        <w:rPr>
          <w:rFonts w:ascii="Arial" w:eastAsia="Times New Roman" w:hAnsi="Arial" w:cs="Arial"/>
          <w:color w:val="323A45"/>
          <w:sz w:val="21"/>
          <w:szCs w:val="21"/>
          <w:lang w:eastAsia="it-IT"/>
        </w:rPr>
        <w:t xml:space="preserve">, </w:t>
      </w:r>
      <w:proofErr w:type="spellStart"/>
      <w:r w:rsidRPr="00A85C1A">
        <w:rPr>
          <w:rFonts w:ascii="Arial" w:eastAsia="Times New Roman" w:hAnsi="Arial" w:cs="Arial"/>
          <w:color w:val="323A45"/>
          <w:sz w:val="21"/>
          <w:szCs w:val="21"/>
          <w:lang w:eastAsia="it-IT"/>
        </w:rPr>
        <w:t>Silandro</w:t>
      </w:r>
      <w:proofErr w:type="spellEnd"/>
      <w:r w:rsidRPr="00A85C1A">
        <w:rPr>
          <w:rFonts w:ascii="Arial" w:eastAsia="Times New Roman" w:hAnsi="Arial" w:cs="Arial"/>
          <w:color w:val="323A45"/>
          <w:sz w:val="21"/>
          <w:szCs w:val="21"/>
          <w:lang w:eastAsia="it-IT"/>
        </w:rPr>
        <w:t xml:space="preserve">, Bressanone, Ora, </w:t>
      </w:r>
      <w:proofErr w:type="spellStart"/>
      <w:r w:rsidRPr="00A85C1A">
        <w:rPr>
          <w:rFonts w:ascii="Arial" w:eastAsia="Times New Roman" w:hAnsi="Arial" w:cs="Arial"/>
          <w:color w:val="323A45"/>
          <w:sz w:val="21"/>
          <w:szCs w:val="21"/>
          <w:lang w:eastAsia="it-IT"/>
        </w:rPr>
        <w:t>Marlengo</w:t>
      </w:r>
      <w:proofErr w:type="spellEnd"/>
      <w:r w:rsidRPr="00A85C1A">
        <w:rPr>
          <w:rFonts w:ascii="Arial" w:eastAsia="Times New Roman" w:hAnsi="Arial" w:cs="Arial"/>
          <w:color w:val="323A45"/>
          <w:sz w:val="21"/>
          <w:szCs w:val="21"/>
          <w:lang w:eastAsia="it-IT"/>
        </w:rPr>
        <w:t>, Predazzo, Trento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CALABRIA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Reggio Calabria, </w:t>
      </w:r>
      <w:proofErr w:type="spellStart"/>
      <w:r w:rsidRPr="00A85C1A">
        <w:rPr>
          <w:rFonts w:ascii="Arial" w:eastAsia="Times New Roman" w:hAnsi="Arial" w:cs="Arial"/>
          <w:color w:val="323A45"/>
          <w:sz w:val="21"/>
          <w:szCs w:val="21"/>
          <w:lang w:eastAsia="it-IT"/>
        </w:rPr>
        <w:t>Roccella</w:t>
      </w:r>
      <w:proofErr w:type="spellEnd"/>
      <w:r w:rsidRPr="00A85C1A">
        <w:rPr>
          <w:rFonts w:ascii="Arial" w:eastAsia="Times New Roman" w:hAnsi="Arial" w:cs="Arial"/>
          <w:color w:val="323A45"/>
          <w:sz w:val="21"/>
          <w:szCs w:val="21"/>
          <w:lang w:eastAsia="it-IT"/>
        </w:rPr>
        <w:t xml:space="preserve"> </w:t>
      </w:r>
      <w:proofErr w:type="spellStart"/>
      <w:r w:rsidRPr="00A85C1A">
        <w:rPr>
          <w:rFonts w:ascii="Arial" w:eastAsia="Times New Roman" w:hAnsi="Arial" w:cs="Arial"/>
          <w:color w:val="323A45"/>
          <w:sz w:val="21"/>
          <w:szCs w:val="21"/>
          <w:lang w:eastAsia="it-IT"/>
        </w:rPr>
        <w:t>Jonica</w:t>
      </w:r>
      <w:proofErr w:type="spellEnd"/>
      <w:r w:rsidRPr="00A85C1A">
        <w:rPr>
          <w:rFonts w:ascii="Arial" w:eastAsia="Times New Roman" w:hAnsi="Arial" w:cs="Arial"/>
          <w:color w:val="323A45"/>
          <w:sz w:val="21"/>
          <w:szCs w:val="21"/>
          <w:lang w:eastAsia="it-IT"/>
        </w:rPr>
        <w:t>, Catanzaro, Palmi</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CAMPANIA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Castellammare di </w:t>
      </w:r>
      <w:proofErr w:type="spellStart"/>
      <w:r w:rsidRPr="00A85C1A">
        <w:rPr>
          <w:rFonts w:ascii="Arial" w:eastAsia="Times New Roman" w:hAnsi="Arial" w:cs="Arial"/>
          <w:color w:val="323A45"/>
          <w:sz w:val="21"/>
          <w:szCs w:val="21"/>
          <w:lang w:eastAsia="it-IT"/>
        </w:rPr>
        <w:t>Stabia</w:t>
      </w:r>
      <w:proofErr w:type="spellEnd"/>
      <w:r w:rsidRPr="00A85C1A">
        <w:rPr>
          <w:rFonts w:ascii="Arial" w:eastAsia="Times New Roman" w:hAnsi="Arial" w:cs="Arial"/>
          <w:color w:val="323A45"/>
          <w:sz w:val="21"/>
          <w:szCs w:val="21"/>
          <w:lang w:eastAsia="it-IT"/>
        </w:rPr>
        <w:t xml:space="preserve">, </w:t>
      </w:r>
      <w:proofErr w:type="spellStart"/>
      <w:r w:rsidRPr="00A85C1A">
        <w:rPr>
          <w:rFonts w:ascii="Arial" w:eastAsia="Times New Roman" w:hAnsi="Arial" w:cs="Arial"/>
          <w:color w:val="323A45"/>
          <w:sz w:val="21"/>
          <w:szCs w:val="21"/>
          <w:lang w:eastAsia="it-IT"/>
        </w:rPr>
        <w:t>Castellabate</w:t>
      </w:r>
      <w:proofErr w:type="spellEnd"/>
      <w:r w:rsidRPr="00A85C1A">
        <w:rPr>
          <w:rFonts w:ascii="Arial" w:eastAsia="Times New Roman" w:hAnsi="Arial" w:cs="Arial"/>
          <w:color w:val="323A45"/>
          <w:sz w:val="21"/>
          <w:szCs w:val="21"/>
          <w:lang w:eastAsia="it-IT"/>
        </w:rPr>
        <w:t>, Avellino, Eboli, Napoli, Cava de’ Tirreni, Benevento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EMILIA ROMAGNA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Bologna, Copparo, Crevalcore, Ferrara, Forlì, Guastalla, Lugo di Romagna, Modena, Parma, Ravenna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FRIULI VENEZIA GIULIA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Pordenone</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LAZIO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Leonessa, Pontecorvo, Roma, Subiaco, Velletri, </w:t>
      </w:r>
      <w:proofErr w:type="spellStart"/>
      <w:r w:rsidRPr="00A85C1A">
        <w:rPr>
          <w:rFonts w:ascii="Arial" w:eastAsia="Times New Roman" w:hAnsi="Arial" w:cs="Arial"/>
          <w:color w:val="323A45"/>
          <w:sz w:val="21"/>
          <w:szCs w:val="21"/>
          <w:lang w:eastAsia="it-IT"/>
        </w:rPr>
        <w:t>Veroli</w:t>
      </w:r>
      <w:proofErr w:type="spellEnd"/>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LIGURIA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lastRenderedPageBreak/>
        <w:t>Chiavari, Diano Marina, Genova, La Spezia, Rapallo, Savona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LOMBARDIA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Bergamo, Codogno, Como, </w:t>
      </w:r>
      <w:proofErr w:type="spellStart"/>
      <w:r w:rsidRPr="00A85C1A">
        <w:rPr>
          <w:rFonts w:ascii="Arial" w:eastAsia="Times New Roman" w:hAnsi="Arial" w:cs="Arial"/>
          <w:color w:val="323A45"/>
          <w:sz w:val="21"/>
          <w:szCs w:val="21"/>
          <w:lang w:eastAsia="it-IT"/>
        </w:rPr>
        <w:t>Gardone</w:t>
      </w:r>
      <w:proofErr w:type="spellEnd"/>
      <w:r w:rsidRPr="00A85C1A">
        <w:rPr>
          <w:rFonts w:ascii="Arial" w:eastAsia="Times New Roman" w:hAnsi="Arial" w:cs="Arial"/>
          <w:color w:val="323A45"/>
          <w:sz w:val="21"/>
          <w:szCs w:val="21"/>
          <w:lang w:eastAsia="it-IT"/>
        </w:rPr>
        <w:t xml:space="preserve"> </w:t>
      </w:r>
      <w:proofErr w:type="spellStart"/>
      <w:r w:rsidRPr="00A85C1A">
        <w:rPr>
          <w:rFonts w:ascii="Arial" w:eastAsia="Times New Roman" w:hAnsi="Arial" w:cs="Arial"/>
          <w:color w:val="323A45"/>
          <w:sz w:val="21"/>
          <w:szCs w:val="21"/>
          <w:lang w:eastAsia="it-IT"/>
        </w:rPr>
        <w:t>Val</w:t>
      </w:r>
      <w:proofErr w:type="spellEnd"/>
      <w:r w:rsidRPr="00A85C1A">
        <w:rPr>
          <w:rFonts w:ascii="Arial" w:eastAsia="Times New Roman" w:hAnsi="Arial" w:cs="Arial"/>
          <w:color w:val="323A45"/>
          <w:sz w:val="21"/>
          <w:szCs w:val="21"/>
          <w:lang w:eastAsia="it-IT"/>
        </w:rPr>
        <w:t xml:space="preserve"> </w:t>
      </w:r>
      <w:proofErr w:type="spellStart"/>
      <w:r w:rsidRPr="00A85C1A">
        <w:rPr>
          <w:rFonts w:ascii="Arial" w:eastAsia="Times New Roman" w:hAnsi="Arial" w:cs="Arial"/>
          <w:color w:val="323A45"/>
          <w:sz w:val="21"/>
          <w:szCs w:val="21"/>
          <w:lang w:eastAsia="it-IT"/>
        </w:rPr>
        <w:t>Trompia</w:t>
      </w:r>
      <w:proofErr w:type="spellEnd"/>
      <w:r w:rsidRPr="00A85C1A">
        <w:rPr>
          <w:rFonts w:ascii="Arial" w:eastAsia="Times New Roman" w:hAnsi="Arial" w:cs="Arial"/>
          <w:color w:val="323A45"/>
          <w:sz w:val="21"/>
          <w:szCs w:val="21"/>
          <w:lang w:eastAsia="it-IT"/>
        </w:rPr>
        <w:t>, Milano, Pavia, Ponte San Pietro, Somma Lombardo, Tirano, Trecate, Treviglio, Varese</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MARCHE</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 xml:space="preserve">Macerata, Osimo, Pesaro, San Severino Marche, </w:t>
      </w:r>
      <w:proofErr w:type="spellStart"/>
      <w:r w:rsidRPr="00A85C1A">
        <w:rPr>
          <w:rFonts w:ascii="Arial" w:eastAsia="Times New Roman" w:hAnsi="Arial" w:cs="Arial"/>
          <w:color w:val="323A45"/>
          <w:sz w:val="21"/>
          <w:szCs w:val="21"/>
          <w:lang w:eastAsia="it-IT"/>
        </w:rPr>
        <w:t>Sarnano</w:t>
      </w:r>
      <w:proofErr w:type="spellEnd"/>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PIEMONTE</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proofErr w:type="spellStart"/>
      <w:r w:rsidRPr="00A85C1A">
        <w:rPr>
          <w:rFonts w:ascii="Arial" w:eastAsia="Times New Roman" w:hAnsi="Arial" w:cs="Arial"/>
          <w:color w:val="323A45"/>
          <w:sz w:val="21"/>
          <w:szCs w:val="21"/>
          <w:lang w:eastAsia="it-IT"/>
        </w:rPr>
        <w:t>Acqui</w:t>
      </w:r>
      <w:proofErr w:type="spellEnd"/>
      <w:r w:rsidRPr="00A85C1A">
        <w:rPr>
          <w:rFonts w:ascii="Arial" w:eastAsia="Times New Roman" w:hAnsi="Arial" w:cs="Arial"/>
          <w:color w:val="323A45"/>
          <w:sz w:val="21"/>
          <w:szCs w:val="21"/>
          <w:lang w:eastAsia="it-IT"/>
        </w:rPr>
        <w:t xml:space="preserve"> Terme, Bra, Saluzzo, </w:t>
      </w:r>
      <w:proofErr w:type="spellStart"/>
      <w:r w:rsidRPr="00A85C1A">
        <w:rPr>
          <w:rFonts w:ascii="Arial" w:eastAsia="Times New Roman" w:hAnsi="Arial" w:cs="Arial"/>
          <w:color w:val="323A45"/>
          <w:sz w:val="21"/>
          <w:szCs w:val="21"/>
          <w:lang w:eastAsia="it-IT"/>
        </w:rPr>
        <w:t>Susa</w:t>
      </w:r>
      <w:proofErr w:type="spellEnd"/>
      <w:r w:rsidRPr="00A85C1A">
        <w:rPr>
          <w:rFonts w:ascii="Arial" w:eastAsia="Times New Roman" w:hAnsi="Arial" w:cs="Arial"/>
          <w:color w:val="323A45"/>
          <w:sz w:val="21"/>
          <w:szCs w:val="21"/>
          <w:lang w:eastAsia="it-IT"/>
        </w:rPr>
        <w:t>, Torino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PUGLIA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Altamura, Andria, Candela, Foggia, Lecce, Lucera, Bari, Barletta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SARDEGNA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Sassari</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SICILIA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Caltagirone,Catania, Mazara del Vallo, Messina, Siracusa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TOSCANA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Cascina, Cortona, Empoli, Firenze, Lucca, Pescia, Pontedera, Prato, Siena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UMBRIA</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Perugia, Spoleto, Terni</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b/>
          <w:bCs/>
          <w:color w:val="323A45"/>
          <w:sz w:val="21"/>
          <w:lang w:eastAsia="it-IT"/>
        </w:rPr>
        <w:t>VENETO</w:t>
      </w:r>
    </w:p>
    <w:p w:rsidR="00A85C1A" w:rsidRPr="00A85C1A" w:rsidRDefault="00A85C1A" w:rsidP="00A85C1A">
      <w:pPr>
        <w:shd w:val="clear" w:color="auto" w:fill="FFFFFF"/>
        <w:spacing w:before="100" w:beforeAutospacing="1" w:after="100" w:afterAutospacing="1" w:line="240" w:lineRule="auto"/>
        <w:jc w:val="both"/>
        <w:rPr>
          <w:rFonts w:ascii="Verdana" w:eastAsia="Times New Roman" w:hAnsi="Verdana" w:cs="Times New Roman"/>
          <w:color w:val="1F5FB0"/>
          <w:sz w:val="27"/>
          <w:szCs w:val="27"/>
          <w:lang w:eastAsia="it-IT"/>
        </w:rPr>
      </w:pPr>
      <w:r w:rsidRPr="00A85C1A">
        <w:rPr>
          <w:rFonts w:ascii="Arial" w:eastAsia="Times New Roman" w:hAnsi="Arial" w:cs="Arial"/>
          <w:color w:val="323A45"/>
          <w:sz w:val="21"/>
          <w:szCs w:val="21"/>
          <w:lang w:eastAsia="it-IT"/>
        </w:rPr>
        <w:t>Negrar, Rovigo, Soave, Treviso, Venezia, Vittorio Veneto</w:t>
      </w:r>
    </w:p>
    <w:p w:rsidR="00584031" w:rsidRDefault="00A85C1A" w:rsidP="00A85C1A">
      <w:r w:rsidRPr="00A85C1A">
        <w:rPr>
          <w:rFonts w:ascii="Verdana" w:eastAsia="Times New Roman" w:hAnsi="Verdana" w:cs="Times New Roman"/>
          <w:color w:val="1F5FB0"/>
          <w:sz w:val="27"/>
          <w:szCs w:val="27"/>
          <w:lang w:eastAsia="it-IT"/>
        </w:rPr>
        <w:br/>
      </w:r>
      <w:r w:rsidRPr="00A85C1A">
        <w:rPr>
          <w:rFonts w:ascii="Times New Roman" w:eastAsia="Times New Roman" w:hAnsi="Times New Roman" w:cs="Times New Roman"/>
          <w:sz w:val="24"/>
          <w:szCs w:val="24"/>
          <w:lang w:eastAsia="it-IT"/>
        </w:rPr>
        <w:br/>
      </w:r>
      <w:r w:rsidRPr="00A85C1A">
        <w:rPr>
          <w:rFonts w:ascii="Verdana" w:eastAsia="Times New Roman" w:hAnsi="Verdana" w:cs="Times New Roman"/>
          <w:b/>
          <w:bCs/>
          <w:color w:val="000000"/>
          <w:sz w:val="15"/>
          <w:szCs w:val="15"/>
          <w:lang w:eastAsia="it-IT"/>
        </w:rPr>
        <w:t>Ufficio Stampa UITS</w:t>
      </w:r>
      <w:r w:rsidRPr="00A85C1A">
        <w:rPr>
          <w:rFonts w:ascii="Verdana" w:eastAsia="Times New Roman" w:hAnsi="Verdana" w:cs="Times New Roman"/>
          <w:color w:val="000000"/>
          <w:sz w:val="15"/>
          <w:szCs w:val="15"/>
          <w:lang w:eastAsia="it-IT"/>
        </w:rPr>
        <w:br/>
        <w:t>Doriana Sauro</w:t>
      </w:r>
      <w:r w:rsidRPr="00A85C1A">
        <w:rPr>
          <w:rFonts w:ascii="Verdana" w:eastAsia="Times New Roman" w:hAnsi="Verdana" w:cs="Times New Roman"/>
          <w:color w:val="000000"/>
          <w:sz w:val="15"/>
          <w:szCs w:val="15"/>
          <w:lang w:eastAsia="it-IT"/>
        </w:rPr>
        <w:br/>
        <w:t>Federica Scotti</w:t>
      </w:r>
      <w:r w:rsidRPr="00A85C1A">
        <w:rPr>
          <w:rFonts w:ascii="Verdana" w:eastAsia="Times New Roman" w:hAnsi="Verdana" w:cs="Times New Roman"/>
          <w:color w:val="000000"/>
          <w:sz w:val="15"/>
          <w:szCs w:val="15"/>
          <w:lang w:eastAsia="it-IT"/>
        </w:rPr>
        <w:br/>
      </w:r>
      <w:hyperlink r:id="rId6" w:tgtFrame="_blank" w:history="1">
        <w:r w:rsidRPr="00A85C1A">
          <w:rPr>
            <w:rFonts w:ascii="Verdana" w:eastAsia="Times New Roman" w:hAnsi="Verdana" w:cs="Times New Roman"/>
            <w:color w:val="0000FF"/>
            <w:sz w:val="15"/>
            <w:u w:val="single"/>
            <w:lang w:eastAsia="it-IT"/>
          </w:rPr>
          <w:t>stampa@uits.it</w:t>
        </w:r>
      </w:hyperlink>
      <w:r w:rsidRPr="00A85C1A">
        <w:rPr>
          <w:rFonts w:ascii="Verdana" w:eastAsia="Times New Roman" w:hAnsi="Verdana" w:cs="Times New Roman"/>
          <w:color w:val="000000"/>
          <w:sz w:val="15"/>
          <w:szCs w:val="15"/>
          <w:lang w:eastAsia="it-IT"/>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5705" w:rsidRDefault="00AC5705" w:rsidP="00A85C1A">
      <w:pPr>
        <w:spacing w:after="0" w:line="240" w:lineRule="auto"/>
      </w:pPr>
      <w:r>
        <w:separator/>
      </w:r>
    </w:p>
  </w:endnote>
  <w:endnote w:type="continuationSeparator" w:id="0">
    <w:p w:rsidR="00AC5705" w:rsidRDefault="00AC5705" w:rsidP="00A85C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5705" w:rsidRDefault="00AC5705" w:rsidP="00A85C1A">
      <w:pPr>
        <w:spacing w:after="0" w:line="240" w:lineRule="auto"/>
      </w:pPr>
      <w:r>
        <w:separator/>
      </w:r>
    </w:p>
  </w:footnote>
  <w:footnote w:type="continuationSeparator" w:id="0">
    <w:p w:rsidR="00AC5705" w:rsidRDefault="00AC5705" w:rsidP="00A85C1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C1A" w:rsidRDefault="00A85C1A" w:rsidP="00A85C1A">
    <w:pPr>
      <w:pStyle w:val="Intestazione"/>
      <w:jc w:val="center"/>
    </w:pPr>
    <w:r>
      <w:rPr>
        <w:noProof/>
        <w:lang w:eastAsia="it-IT"/>
      </w:rPr>
      <w:drawing>
        <wp:inline distT="0" distB="0" distL="0" distR="0">
          <wp:extent cx="752475" cy="7524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752475" cy="7524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85C1A"/>
    <w:rsid w:val="00584031"/>
    <w:rsid w:val="008010E5"/>
    <w:rsid w:val="00A85C1A"/>
    <w:rsid w:val="00AC5705"/>
    <w:rsid w:val="00AF115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85C1A"/>
    <w:rPr>
      <w:b/>
      <w:bCs/>
    </w:rPr>
  </w:style>
  <w:style w:type="character" w:customStyle="1" w:styleId="il">
    <w:name w:val="il"/>
    <w:basedOn w:val="Carpredefinitoparagrafo"/>
    <w:rsid w:val="00A85C1A"/>
  </w:style>
  <w:style w:type="paragraph" w:styleId="NormaleWeb">
    <w:name w:val="Normal (Web)"/>
    <w:basedOn w:val="Normale"/>
    <w:uiPriority w:val="99"/>
    <w:semiHidden/>
    <w:unhideWhenUsed/>
    <w:rsid w:val="00A85C1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A85C1A"/>
    <w:rPr>
      <w:color w:val="0000FF"/>
      <w:u w:val="single"/>
    </w:rPr>
  </w:style>
  <w:style w:type="paragraph" w:styleId="Intestazione">
    <w:name w:val="header"/>
    <w:basedOn w:val="Normale"/>
    <w:link w:val="IntestazioneCarattere"/>
    <w:uiPriority w:val="99"/>
    <w:semiHidden/>
    <w:unhideWhenUsed/>
    <w:rsid w:val="00A85C1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85C1A"/>
  </w:style>
  <w:style w:type="paragraph" w:styleId="Pidipagina">
    <w:name w:val="footer"/>
    <w:basedOn w:val="Normale"/>
    <w:link w:val="PidipaginaCarattere"/>
    <w:uiPriority w:val="99"/>
    <w:semiHidden/>
    <w:unhideWhenUsed/>
    <w:rsid w:val="00A85C1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85C1A"/>
  </w:style>
  <w:style w:type="paragraph" w:styleId="Testofumetto">
    <w:name w:val="Balloon Text"/>
    <w:basedOn w:val="Normale"/>
    <w:link w:val="TestofumettoCarattere"/>
    <w:uiPriority w:val="99"/>
    <w:semiHidden/>
    <w:unhideWhenUsed/>
    <w:rsid w:val="00A85C1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85C1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03484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400</Words>
  <Characters>2282</Characters>
  <Application>Microsoft Office Word</Application>
  <DocSecurity>0</DocSecurity>
  <Lines>19</Lines>
  <Paragraphs>5</Paragraphs>
  <ScaleCrop>false</ScaleCrop>
  <Company/>
  <LinksUpToDate>false</LinksUpToDate>
  <CharactersWithSpaces>2677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3</cp:revision>
  <dcterms:created xsi:type="dcterms:W3CDTF">2016-01-22T08:42:00Z</dcterms:created>
  <dcterms:modified xsi:type="dcterms:W3CDTF">2016-01-22T08:45:00Z</dcterms:modified>
</cp:coreProperties>
</file>