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86"/>
      </w:tblGrid>
      <w:tr w:rsidR="007613C9" w:rsidRPr="007613C9" w:rsidTr="007613C9">
        <w:trPr>
          <w:tblCellSpacing w:w="0" w:type="dxa"/>
        </w:trPr>
        <w:tc>
          <w:tcPr>
            <w:tcW w:w="8235" w:type="dxa"/>
            <w:shd w:val="clear" w:color="auto" w:fill="FFFFFF"/>
            <w:vAlign w:val="center"/>
            <w:hideMark/>
          </w:tcPr>
          <w:p w:rsidR="007613C9" w:rsidRPr="007613C9" w:rsidRDefault="007613C9">
            <w:pPr>
              <w:rPr>
                <w:rFonts w:ascii="Verdana" w:hAnsi="Verdana"/>
                <w:sz w:val="20"/>
                <w:szCs w:val="20"/>
              </w:rPr>
            </w:pPr>
            <w:r w:rsidRPr="007613C9">
              <w:rPr>
                <w:rFonts w:ascii="Verdana" w:hAnsi="Verdana"/>
                <w:sz w:val="20"/>
                <w:szCs w:val="20"/>
              </w:rPr>
              <w:t>Roma, 18 luglio 2013</w:t>
            </w:r>
          </w:p>
          <w:tbl>
            <w:tblPr>
              <w:tblW w:w="0" w:type="auto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9180"/>
              <w:gridCol w:w="6"/>
            </w:tblGrid>
            <w:tr w:rsidR="007613C9" w:rsidRPr="007613C9" w:rsidTr="007613C9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7613C9" w:rsidRDefault="007613C9"/>
                <w:tbl>
                  <w:tblPr>
                    <w:tblW w:w="7935" w:type="dxa"/>
                    <w:tblCellSpacing w:w="0" w:type="dxa"/>
                    <w:tblInd w:w="1245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7935"/>
                  </w:tblGrid>
                  <w:tr w:rsidR="007613C9" w:rsidRPr="007613C9" w:rsidTr="007613C9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7613C9" w:rsidRPr="007613C9" w:rsidRDefault="007613C9" w:rsidP="007613C9">
                        <w:pPr>
                          <w:spacing w:after="24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it-IT"/>
                          </w:rPr>
                        </w:pPr>
                        <w:r w:rsidRPr="007613C9">
                          <w:rPr>
                            <w:rFonts w:ascii="Verdana" w:eastAsia="Times New Roman" w:hAnsi="Verdana" w:cs="Times New Roman"/>
                            <w:b/>
                            <w:bCs/>
                            <w:color w:val="1F5FB0"/>
                            <w:sz w:val="27"/>
                            <w:lang w:eastAsia="it-IT"/>
                          </w:rPr>
                          <w:t xml:space="preserve">La squadra azzurra si prepara per i Campionati Europei di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b/>
                            <w:bCs/>
                            <w:color w:val="1F5FB0"/>
                            <w:sz w:val="27"/>
                            <w:lang w:eastAsia="it-IT"/>
                          </w:rPr>
                          <w:t>Osijek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1F5FB0"/>
                            <w:sz w:val="27"/>
                            <w:szCs w:val="27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1F5FB0"/>
                            <w:sz w:val="27"/>
                            <w:szCs w:val="27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Dal 19 al 23 luglio 2013 il poligono TSN di Milano ospiterà la squadra nazionale seniores di pistola e carabina in vista dei prossimi Campionati Europei a fuoco che si svolgeranno ad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Osijek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in Croazia dal 21 luglio al 4 agosto 2013.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br/>
                          <w:t xml:space="preserve">Al raduno parteciperanno Marco De Nicolo (Fiamme Gialle), Paolo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Montaguti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(Fiamme Gialle), Roberto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Facheris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(Monza), Barbara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Gambaro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(Fiamme Oro), Antonella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Notarangelo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Marisport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), Petra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Zublasing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(Carabinieri), Andrea Amore (Fiamme Oro), Francesco Bruno (Fiamme Gialle), Giuseppe Giordano (Esercito), Luca Tesconi (Carabinieri), Riccardo Mazzetti (Esercito), Andrea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Spilotro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(Esercito), Giustina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Chiaberto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Susa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), Arianna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Comi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(Forestale),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Andra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Iuliana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Burlacu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(Bologna), Maura Genovesi (Forestale), Chiara Marini (Verona) e Susanna Ricci (Torino).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br/>
                          <w:t xml:space="preserve">Presente anche lo staff tecnico:gli allenatori di carabina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Gaby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Buhelmann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e Alfonso Ricci, l' allenatore di pistola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Matthias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Hahn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, gli aiuto allenatori di pistola Michela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Suppo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 e Nicola Nello Pizzi e il preparatore per l'attività agonistica Claudio </w:t>
                        </w:r>
                        <w:proofErr w:type="spellStart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>Robazza</w:t>
                        </w:r>
                        <w:proofErr w:type="spellEnd"/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t xml:space="preserve">. 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20"/>
                            <w:szCs w:val="20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Verdana" w:eastAsia="Times New Roman" w:hAnsi="Verdana" w:cs="Times New Roman"/>
                            <w:b/>
                            <w:bCs/>
                            <w:color w:val="000000"/>
                            <w:sz w:val="15"/>
                            <w:szCs w:val="15"/>
                            <w:lang w:eastAsia="it-IT"/>
                          </w:rPr>
                          <w:t>Ufficio Stampa UITS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szCs w:val="15"/>
                            <w:lang w:eastAsia="it-IT"/>
                          </w:rPr>
                          <w:br/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lang w:eastAsia="it-IT"/>
                          </w:rPr>
                          <w:t>Doriana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szCs w:val="15"/>
                            <w:lang w:eastAsia="it-IT"/>
                          </w:rPr>
                          <w:t xml:space="preserve"> 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lang w:eastAsia="it-IT"/>
                          </w:rPr>
                          <w:t>Sauro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szCs w:val="15"/>
                            <w:lang w:eastAsia="it-IT"/>
                          </w:rPr>
                          <w:br/>
                          <w:t>Federica Scotti</w:t>
                        </w:r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szCs w:val="15"/>
                            <w:lang w:eastAsia="it-IT"/>
                          </w:rPr>
                          <w:br/>
                        </w:r>
                        <w:hyperlink r:id="rId6" w:tgtFrame="_blank" w:history="1">
                          <w:r w:rsidRPr="007613C9">
                            <w:rPr>
                              <w:rFonts w:ascii="Verdana" w:eastAsia="Times New Roman" w:hAnsi="Verdana" w:cs="Times New Roman"/>
                              <w:color w:val="0000FF"/>
                              <w:sz w:val="15"/>
                              <w:u w:val="single"/>
                              <w:lang w:eastAsia="it-IT"/>
                            </w:rPr>
                            <w:t>stampa@uits.it</w:t>
                          </w:r>
                        </w:hyperlink>
                        <w:r w:rsidRPr="007613C9">
                          <w:rPr>
                            <w:rFonts w:ascii="Verdana" w:eastAsia="Times New Roman" w:hAnsi="Verdana" w:cs="Times New Roman"/>
                            <w:color w:val="000000"/>
                            <w:sz w:val="15"/>
                            <w:szCs w:val="15"/>
                            <w:lang w:eastAsia="it-IT"/>
                          </w:rPr>
                          <w:br/>
                          <w:t>06.36858103</w:t>
                        </w:r>
                      </w:p>
                    </w:tc>
                  </w:tr>
                </w:tbl>
                <w:p w:rsidR="007613C9" w:rsidRPr="007613C9" w:rsidRDefault="007613C9" w:rsidP="007613C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  <w:tc>
                <w:tcPr>
                  <w:tcW w:w="6" w:type="dxa"/>
                  <w:shd w:val="clear" w:color="auto" w:fill="FFFFFF"/>
                  <w:vAlign w:val="center"/>
                  <w:hideMark/>
                </w:tcPr>
                <w:p w:rsidR="007613C9" w:rsidRPr="007613C9" w:rsidRDefault="007613C9" w:rsidP="007613C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7613C9" w:rsidRPr="007613C9" w:rsidRDefault="007613C9" w:rsidP="007613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7613C9" w:rsidRPr="007613C9" w:rsidTr="007613C9">
        <w:trPr>
          <w:tblCellSpacing w:w="0" w:type="dxa"/>
        </w:trPr>
        <w:tc>
          <w:tcPr>
            <w:tcW w:w="8235" w:type="dxa"/>
            <w:shd w:val="clear" w:color="auto" w:fill="F3F3F3"/>
            <w:vAlign w:val="center"/>
            <w:hideMark/>
          </w:tcPr>
          <w:p w:rsidR="007613C9" w:rsidRPr="007613C9" w:rsidRDefault="007613C9" w:rsidP="007613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01F1" w:rsidRDefault="00FA01F1" w:rsidP="007613C9">
      <w:pPr>
        <w:spacing w:after="0" w:line="240" w:lineRule="auto"/>
      </w:pPr>
      <w:r>
        <w:separator/>
      </w:r>
    </w:p>
  </w:endnote>
  <w:endnote w:type="continuationSeparator" w:id="0">
    <w:p w:rsidR="00FA01F1" w:rsidRDefault="00FA01F1" w:rsidP="007613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01F1" w:rsidRDefault="00FA01F1" w:rsidP="007613C9">
      <w:pPr>
        <w:spacing w:after="0" w:line="240" w:lineRule="auto"/>
      </w:pPr>
      <w:r>
        <w:separator/>
      </w:r>
    </w:p>
  </w:footnote>
  <w:footnote w:type="continuationSeparator" w:id="0">
    <w:p w:rsidR="00FA01F1" w:rsidRDefault="00FA01F1" w:rsidP="007613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13C9" w:rsidRDefault="007613C9" w:rsidP="007613C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95350" cy="895350"/>
          <wp:effectExtent l="19050" t="0" r="0" b="0"/>
          <wp:docPr id="4" name="Immagine 4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13C9"/>
    <w:rsid w:val="003D1A7B"/>
    <w:rsid w:val="00584031"/>
    <w:rsid w:val="007613C9"/>
    <w:rsid w:val="00FA0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613C9"/>
    <w:rPr>
      <w:b/>
      <w:bCs/>
    </w:rPr>
  </w:style>
  <w:style w:type="character" w:customStyle="1" w:styleId="il">
    <w:name w:val="il"/>
    <w:basedOn w:val="Carpredefinitoparagrafo"/>
    <w:rsid w:val="007613C9"/>
  </w:style>
  <w:style w:type="character" w:styleId="Collegamentoipertestuale">
    <w:name w:val="Hyperlink"/>
    <w:basedOn w:val="Carpredefinitoparagrafo"/>
    <w:uiPriority w:val="99"/>
    <w:semiHidden/>
    <w:unhideWhenUsed/>
    <w:rsid w:val="007613C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613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613C9"/>
  </w:style>
  <w:style w:type="paragraph" w:styleId="Pidipagina">
    <w:name w:val="footer"/>
    <w:basedOn w:val="Normale"/>
    <w:link w:val="PidipaginaCarattere"/>
    <w:uiPriority w:val="99"/>
    <w:semiHidden/>
    <w:unhideWhenUsed/>
    <w:rsid w:val="007613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613C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13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13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3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2016-01-25T12:21:00Z</dcterms:created>
  <dcterms:modified xsi:type="dcterms:W3CDTF">2016-01-25T12:22:00Z</dcterms:modified>
</cp:coreProperties>
</file>