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B51" w:rsidRDefault="00D46B51" w:rsidP="00D46B51">
      <w:pPr>
        <w:jc w:val="both"/>
        <w:rPr>
          <w:rFonts w:ascii="Calibri" w:hAnsi="Calibri" w:cs="Arial"/>
          <w:b/>
          <w:bCs/>
        </w:rPr>
      </w:pPr>
    </w:p>
    <w:p w:rsidR="004234CE" w:rsidRPr="00FF7C01" w:rsidRDefault="00FF7C01" w:rsidP="00D46B51">
      <w:pPr>
        <w:jc w:val="both"/>
        <w:rPr>
          <w:rFonts w:ascii="Calibri" w:hAnsi="Calibri" w:cs="Arial"/>
          <w:bCs/>
        </w:rPr>
      </w:pPr>
      <w:r w:rsidRPr="00FF7C01">
        <w:rPr>
          <w:rFonts w:ascii="Calibri" w:hAnsi="Calibri" w:cs="Arial"/>
          <w:bCs/>
        </w:rPr>
        <w:t>Roma, 16 maggio 2011</w:t>
      </w:r>
    </w:p>
    <w:p w:rsidR="00FF7C01" w:rsidRDefault="00FF7C01" w:rsidP="00D46B51">
      <w:pPr>
        <w:jc w:val="both"/>
        <w:rPr>
          <w:rFonts w:ascii="Calibri" w:hAnsi="Calibri" w:cs="Arial"/>
          <w:b/>
          <w:bCs/>
        </w:rPr>
      </w:pPr>
    </w:p>
    <w:p w:rsidR="00FF7C01" w:rsidRDefault="00FF7C01" w:rsidP="00FF7C01">
      <w:pPr>
        <w:jc w:val="center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>Parte la Coppa del Mondo di tiro a segno a  Fort Benning</w:t>
      </w:r>
    </w:p>
    <w:p w:rsidR="00FF7C01" w:rsidRDefault="00FF7C01" w:rsidP="00FF7C01">
      <w:pPr>
        <w:jc w:val="center"/>
        <w:rPr>
          <w:rFonts w:ascii="Calibri" w:hAnsi="Calibri" w:cs="Arial"/>
          <w:b/>
          <w:bCs/>
        </w:rPr>
      </w:pPr>
    </w:p>
    <w:p w:rsidR="00FF7C01" w:rsidRDefault="00FF7C01" w:rsidP="00FF7C01">
      <w:pPr>
        <w:jc w:val="both"/>
      </w:pPr>
      <w:r>
        <w:t>Avranno inizio questa sera a Fort Benning (USA) le prime finali della terza tappa di Coppa del Mondo di tiro a segno che terminerà il 22 maggio.</w:t>
      </w:r>
    </w:p>
    <w:p w:rsidR="00FF7C01" w:rsidRDefault="00FF7C01" w:rsidP="00FF7C01">
      <w:pPr>
        <w:jc w:val="both"/>
      </w:pPr>
      <w:r>
        <w:t>La squadra guidata dal direttore sportivo Valentina Turisini, coadiuvata dagli allenatori di carabina (Gaby Buehlmann) e di pistola (Marco Masetti), è formata da 7 tiratori di pistola e 6 di carabina,  8 uomini e 5 donne.</w:t>
      </w:r>
    </w:p>
    <w:p w:rsidR="00FF7C01" w:rsidRDefault="00FF7C01" w:rsidP="00FF7C01">
      <w:pPr>
        <w:jc w:val="both"/>
      </w:pPr>
      <w:r>
        <w:t xml:space="preserve">Dopo i successi riportati nelle prime due tappe a Sydney (AUS) e Changwon (KOR) con Francesco Bruno che ha conquistato prima l’argento e la carta olimpica nella pistola libera poi l’oro sempre nella sua specialità, la pistola a 50 metri, anche la tappa americana si prospetta ricca di possibilità per i colori azzurri.  </w:t>
      </w:r>
    </w:p>
    <w:p w:rsidR="00FF7C01" w:rsidRDefault="00FF7C01" w:rsidP="00FF7C01">
      <w:pPr>
        <w:jc w:val="both"/>
      </w:pPr>
      <w:r>
        <w:t>Questa sera in gara i tiratori di carabina Niccolò Campriani (Esercito), e Marco De Nicolo (Fiamme Gialle) nella specialità a 10 metri e la giovane Arianna Comi (Forestale), al suo primo anno da senior, nella pistola a 10 metri.</w:t>
      </w:r>
    </w:p>
    <w:p w:rsidR="00FF7C01" w:rsidRDefault="00FF7C01" w:rsidP="00FF7C01">
      <w:pPr>
        <w:jc w:val="both"/>
      </w:pPr>
    </w:p>
    <w:p w:rsidR="00FF7C01" w:rsidRDefault="00FF7C01" w:rsidP="00FF7C01">
      <w:pPr>
        <w:jc w:val="both"/>
      </w:pPr>
      <w:r>
        <w:t>Questi i convocati: CARABINA – Niccolò Campriani (Esercito), Marco De Nicolo (Fiamme Gialle), Paolo Montaguti (Fiamme Gialle), Marica Masina (Carabinieri), Petra Zublasing (Carabinieri), Antonella Notarangelo (Marisport), Sabrina Sena (Forestale). PISTOLA – Mauro Badaracchi (Forestale), Vigilio Fait (Rovereto), Giuseppe Giordano (Esercito), Riccardo Mazzetti (Esercito), Luca Tesconi (Carabinieri), Arianna Comi (Forestale).</w:t>
      </w:r>
    </w:p>
    <w:p w:rsidR="004234CE" w:rsidRDefault="004234CE" w:rsidP="00D46B51">
      <w:pPr>
        <w:jc w:val="both"/>
        <w:rPr>
          <w:rFonts w:ascii="Calibri" w:hAnsi="Calibri" w:cs="Arial"/>
          <w:b/>
          <w:bCs/>
        </w:rPr>
      </w:pPr>
    </w:p>
    <w:p w:rsidR="004234CE" w:rsidRDefault="004234CE" w:rsidP="00D46B51">
      <w:pPr>
        <w:jc w:val="both"/>
        <w:rPr>
          <w:rFonts w:ascii="Calibri" w:hAnsi="Calibri" w:cs="Arial"/>
          <w:b/>
          <w:bCs/>
        </w:rPr>
      </w:pPr>
    </w:p>
    <w:p w:rsidR="004234CE" w:rsidRDefault="004234CE" w:rsidP="00D46B51">
      <w:pPr>
        <w:jc w:val="both"/>
        <w:rPr>
          <w:rFonts w:ascii="Calibri" w:hAnsi="Calibri" w:cs="Arial"/>
          <w:b/>
          <w:bCs/>
        </w:rPr>
      </w:pPr>
    </w:p>
    <w:p w:rsidR="004234CE" w:rsidRPr="004234CE" w:rsidRDefault="004234CE" w:rsidP="00D46B51">
      <w:pPr>
        <w:jc w:val="both"/>
        <w:rPr>
          <w:rFonts w:ascii="Calibri" w:hAnsi="Calibri" w:cs="Arial"/>
          <w:b/>
          <w:bCs/>
          <w:i/>
          <w:sz w:val="20"/>
          <w:szCs w:val="20"/>
        </w:rPr>
      </w:pPr>
      <w:r w:rsidRPr="004234CE">
        <w:rPr>
          <w:rFonts w:ascii="Calibri" w:hAnsi="Calibri" w:cs="Arial"/>
          <w:b/>
          <w:bCs/>
          <w:i/>
          <w:sz w:val="20"/>
          <w:szCs w:val="20"/>
        </w:rPr>
        <w:t>Per informazioni:</w:t>
      </w:r>
    </w:p>
    <w:p w:rsidR="004234CE" w:rsidRPr="004234CE" w:rsidRDefault="004234CE" w:rsidP="004234CE">
      <w:pPr>
        <w:spacing w:after="0" w:line="240" w:lineRule="auto"/>
        <w:jc w:val="both"/>
        <w:rPr>
          <w:rFonts w:ascii="Calibri" w:hAnsi="Calibri" w:cs="Arial"/>
          <w:b/>
          <w:bCs/>
          <w:i/>
          <w:sz w:val="20"/>
          <w:szCs w:val="20"/>
        </w:rPr>
      </w:pPr>
      <w:r w:rsidRPr="004234CE">
        <w:rPr>
          <w:rFonts w:ascii="Calibri" w:hAnsi="Calibri" w:cs="Arial"/>
          <w:b/>
          <w:bCs/>
          <w:i/>
          <w:sz w:val="20"/>
          <w:szCs w:val="20"/>
        </w:rPr>
        <w:t>Ufficio stampa UITS</w:t>
      </w:r>
    </w:p>
    <w:p w:rsidR="004234CE" w:rsidRDefault="004234CE" w:rsidP="004234CE">
      <w:pPr>
        <w:spacing w:after="0" w:line="240" w:lineRule="auto"/>
        <w:jc w:val="both"/>
        <w:rPr>
          <w:rFonts w:ascii="Calibri" w:hAnsi="Calibri" w:cs="Arial"/>
          <w:b/>
          <w:bCs/>
          <w:i/>
          <w:sz w:val="20"/>
          <w:szCs w:val="20"/>
        </w:rPr>
      </w:pPr>
      <w:r w:rsidRPr="004234CE">
        <w:rPr>
          <w:rFonts w:ascii="Calibri" w:hAnsi="Calibri" w:cs="Arial"/>
          <w:b/>
          <w:bCs/>
          <w:i/>
          <w:sz w:val="20"/>
          <w:szCs w:val="20"/>
        </w:rPr>
        <w:t>Doriana Sauro</w:t>
      </w:r>
    </w:p>
    <w:p w:rsidR="00FF7C01" w:rsidRPr="004234CE" w:rsidRDefault="00FF7C01" w:rsidP="004234CE">
      <w:pPr>
        <w:spacing w:after="0" w:line="240" w:lineRule="auto"/>
        <w:jc w:val="both"/>
        <w:rPr>
          <w:rFonts w:ascii="Calibri" w:hAnsi="Calibri" w:cs="Arial"/>
          <w:b/>
          <w:bCs/>
          <w:i/>
          <w:sz w:val="20"/>
          <w:szCs w:val="20"/>
        </w:rPr>
      </w:pPr>
      <w:r>
        <w:rPr>
          <w:rFonts w:ascii="Calibri" w:hAnsi="Calibri" w:cs="Arial"/>
          <w:b/>
          <w:bCs/>
          <w:i/>
          <w:sz w:val="20"/>
          <w:szCs w:val="20"/>
        </w:rPr>
        <w:t>06/36858103</w:t>
      </w:r>
    </w:p>
    <w:p w:rsidR="004234CE" w:rsidRPr="004234CE" w:rsidRDefault="00A95C55" w:rsidP="004234CE">
      <w:pPr>
        <w:spacing w:after="0" w:line="240" w:lineRule="auto"/>
        <w:jc w:val="both"/>
        <w:rPr>
          <w:rFonts w:ascii="Calibri" w:hAnsi="Calibri" w:cs="Arial"/>
          <w:b/>
          <w:bCs/>
          <w:i/>
          <w:sz w:val="20"/>
          <w:szCs w:val="20"/>
        </w:rPr>
      </w:pPr>
      <w:hyperlink r:id="rId6" w:history="1">
        <w:r w:rsidR="004234CE" w:rsidRPr="004234CE">
          <w:rPr>
            <w:rStyle w:val="Collegamentoipertestuale"/>
            <w:rFonts w:ascii="Calibri" w:hAnsi="Calibri" w:cs="Arial"/>
            <w:b/>
            <w:bCs/>
            <w:i/>
            <w:sz w:val="20"/>
            <w:szCs w:val="20"/>
          </w:rPr>
          <w:t>stampa@uits.it</w:t>
        </w:r>
      </w:hyperlink>
    </w:p>
    <w:p w:rsidR="004234CE" w:rsidRPr="004234CE" w:rsidRDefault="00A95C55" w:rsidP="004234CE">
      <w:pPr>
        <w:spacing w:after="0" w:line="240" w:lineRule="auto"/>
        <w:jc w:val="both"/>
        <w:rPr>
          <w:rFonts w:ascii="Calibri" w:hAnsi="Calibri" w:cs="Arial"/>
          <w:b/>
          <w:bCs/>
          <w:i/>
          <w:sz w:val="20"/>
          <w:szCs w:val="20"/>
        </w:rPr>
      </w:pPr>
      <w:hyperlink r:id="rId7" w:history="1">
        <w:r w:rsidR="004234CE" w:rsidRPr="004234CE">
          <w:rPr>
            <w:rStyle w:val="Collegamentoipertestuale"/>
            <w:rFonts w:ascii="Calibri" w:hAnsi="Calibri" w:cs="Arial"/>
            <w:b/>
            <w:bCs/>
            <w:i/>
            <w:sz w:val="20"/>
            <w:szCs w:val="20"/>
          </w:rPr>
          <w:t>d.sauro@uits.it</w:t>
        </w:r>
      </w:hyperlink>
    </w:p>
    <w:p w:rsidR="004234CE" w:rsidRPr="004234CE" w:rsidRDefault="004234CE" w:rsidP="004234CE">
      <w:pPr>
        <w:spacing w:after="0" w:line="240" w:lineRule="auto"/>
        <w:jc w:val="both"/>
        <w:rPr>
          <w:rFonts w:ascii="Calibri" w:hAnsi="Calibri" w:cs="Arial"/>
          <w:b/>
          <w:bCs/>
          <w:i/>
          <w:sz w:val="20"/>
          <w:szCs w:val="20"/>
        </w:rPr>
      </w:pPr>
      <w:r w:rsidRPr="004234CE">
        <w:rPr>
          <w:rFonts w:ascii="Calibri" w:hAnsi="Calibri" w:cs="Arial"/>
          <w:b/>
          <w:bCs/>
          <w:i/>
          <w:sz w:val="20"/>
          <w:szCs w:val="20"/>
        </w:rPr>
        <w:t>Federica Scotti</w:t>
      </w:r>
    </w:p>
    <w:p w:rsidR="004234CE" w:rsidRPr="004234CE" w:rsidRDefault="00A95C55" w:rsidP="004234CE">
      <w:pPr>
        <w:spacing w:after="0" w:line="240" w:lineRule="auto"/>
        <w:jc w:val="both"/>
        <w:rPr>
          <w:rFonts w:ascii="Calibri" w:hAnsi="Calibri" w:cs="Arial"/>
          <w:b/>
          <w:bCs/>
          <w:i/>
          <w:sz w:val="20"/>
          <w:szCs w:val="20"/>
        </w:rPr>
      </w:pPr>
      <w:hyperlink r:id="rId8" w:history="1">
        <w:r w:rsidR="004234CE" w:rsidRPr="004234CE">
          <w:rPr>
            <w:rStyle w:val="Collegamentoipertestuale"/>
            <w:rFonts w:ascii="Calibri" w:hAnsi="Calibri" w:cs="Arial"/>
            <w:b/>
            <w:bCs/>
            <w:i/>
            <w:sz w:val="20"/>
            <w:szCs w:val="20"/>
          </w:rPr>
          <w:t>f.scotti@uits.it</w:t>
        </w:r>
      </w:hyperlink>
    </w:p>
    <w:p w:rsidR="004234CE" w:rsidRDefault="004234CE" w:rsidP="004234CE">
      <w:pPr>
        <w:spacing w:after="0" w:line="240" w:lineRule="auto"/>
        <w:jc w:val="both"/>
        <w:rPr>
          <w:rFonts w:ascii="Calibri" w:hAnsi="Calibri" w:cs="Arial"/>
          <w:b/>
          <w:bCs/>
        </w:rPr>
      </w:pPr>
    </w:p>
    <w:p w:rsidR="004234CE" w:rsidRDefault="004234CE" w:rsidP="004234CE">
      <w:pPr>
        <w:spacing w:after="0" w:line="240" w:lineRule="auto"/>
        <w:jc w:val="both"/>
        <w:rPr>
          <w:rFonts w:ascii="Calibri" w:hAnsi="Calibri" w:cs="Arial"/>
          <w:b/>
          <w:bCs/>
        </w:rPr>
      </w:pPr>
    </w:p>
    <w:p w:rsidR="00171CE1" w:rsidRDefault="00171CE1" w:rsidP="005835E4">
      <w:pPr>
        <w:jc w:val="center"/>
      </w:pPr>
    </w:p>
    <w:sectPr w:rsidR="00171CE1" w:rsidSect="00876B5E">
      <w:headerReference w:type="default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11D7" w:rsidRDefault="00ED11D7" w:rsidP="00007181">
      <w:pPr>
        <w:spacing w:after="0" w:line="240" w:lineRule="auto"/>
      </w:pPr>
      <w:r>
        <w:separator/>
      </w:r>
    </w:p>
  </w:endnote>
  <w:endnote w:type="continuationSeparator" w:id="1">
    <w:p w:rsidR="00ED11D7" w:rsidRDefault="00ED11D7" w:rsidP="00007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7181" w:rsidRDefault="00C02340">
    <w:pPr>
      <w:pStyle w:val="Pidipagina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222885</wp:posOffset>
          </wp:positionH>
          <wp:positionV relativeFrom="paragraph">
            <wp:posOffset>100965</wp:posOffset>
          </wp:positionV>
          <wp:extent cx="1019175" cy="352425"/>
          <wp:effectExtent l="19050" t="0" r="9525" b="0"/>
          <wp:wrapSquare wrapText="bothSides"/>
          <wp:docPr id="2" name="Immagine 13" descr="logoASIC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3" descr="logoASIC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175" cy="352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2461260</wp:posOffset>
          </wp:positionH>
          <wp:positionV relativeFrom="paragraph">
            <wp:posOffset>100965</wp:posOffset>
          </wp:positionV>
          <wp:extent cx="1143000" cy="466725"/>
          <wp:effectExtent l="19050" t="0" r="0" b="0"/>
          <wp:wrapSquare wrapText="bothSides"/>
          <wp:docPr id="7" name="Immagine 11" descr="Bignami_s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" descr="Bignami_sm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4604385</wp:posOffset>
          </wp:positionH>
          <wp:positionV relativeFrom="paragraph">
            <wp:posOffset>100965</wp:posOffset>
          </wp:positionV>
          <wp:extent cx="1266825" cy="361950"/>
          <wp:effectExtent l="19050" t="0" r="9525" b="0"/>
          <wp:wrapSquare wrapText="bothSides"/>
          <wp:docPr id="8" name="Immagine 21" descr="LogoGio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1" descr="LogoGioca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6825" cy="361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11D7" w:rsidRDefault="00ED11D7" w:rsidP="00007181">
      <w:pPr>
        <w:spacing w:after="0" w:line="240" w:lineRule="auto"/>
      </w:pPr>
      <w:r>
        <w:separator/>
      </w:r>
    </w:p>
  </w:footnote>
  <w:footnote w:type="continuationSeparator" w:id="1">
    <w:p w:rsidR="00ED11D7" w:rsidRDefault="00ED11D7" w:rsidP="000071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072" w:rsidRDefault="00382072" w:rsidP="00382072">
    <w:pPr>
      <w:pStyle w:val="Intestazione"/>
      <w:jc w:val="center"/>
    </w:pPr>
    <w:r w:rsidRPr="00382072">
      <w:rPr>
        <w:noProof/>
      </w:rPr>
      <w:drawing>
        <wp:inline distT="0" distB="0" distL="0" distR="0">
          <wp:extent cx="885825" cy="885825"/>
          <wp:effectExtent l="19050" t="0" r="9525" b="0"/>
          <wp:docPr id="4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2015" cy="882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007181"/>
    <w:rsid w:val="00007181"/>
    <w:rsid w:val="00171CE1"/>
    <w:rsid w:val="002F3C57"/>
    <w:rsid w:val="0032254E"/>
    <w:rsid w:val="00382072"/>
    <w:rsid w:val="004234CE"/>
    <w:rsid w:val="004859AD"/>
    <w:rsid w:val="00517CA6"/>
    <w:rsid w:val="005835E4"/>
    <w:rsid w:val="00876B5E"/>
    <w:rsid w:val="00A95C55"/>
    <w:rsid w:val="00AD11F2"/>
    <w:rsid w:val="00B70EAA"/>
    <w:rsid w:val="00C02340"/>
    <w:rsid w:val="00CF4F1F"/>
    <w:rsid w:val="00D46B51"/>
    <w:rsid w:val="00EC057B"/>
    <w:rsid w:val="00EC59CC"/>
    <w:rsid w:val="00ED11D7"/>
    <w:rsid w:val="00F835DE"/>
    <w:rsid w:val="00FF7C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76B5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unhideWhenUsed/>
    <w:rsid w:val="000071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07181"/>
  </w:style>
  <w:style w:type="paragraph" w:styleId="Pidipagina">
    <w:name w:val="footer"/>
    <w:basedOn w:val="Normale"/>
    <w:link w:val="PidipaginaCarattere"/>
    <w:uiPriority w:val="99"/>
    <w:semiHidden/>
    <w:unhideWhenUsed/>
    <w:rsid w:val="000071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0718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835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835E4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semiHidden/>
    <w:rsid w:val="00D46B5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.scotti@uits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d.sauro@uits.i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249</Words>
  <Characters>1422</Characters>
  <Application>Microsoft Office Word</Application>
  <DocSecurity>0</DocSecurity>
  <Lines>11</Lines>
  <Paragraphs>3</Paragraphs>
  <ScaleCrop>false</ScaleCrop>
  <Company/>
  <LinksUpToDate>false</LinksUpToDate>
  <CharactersWithSpaces>1668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</dc:creator>
  <cp:keywords/>
  <dc:description/>
  <cp:lastModifiedBy>U.I.T.S.</cp:lastModifiedBy>
  <cp:revision>2</cp:revision>
  <dcterms:created xsi:type="dcterms:W3CDTF">2011-05-16T11:47:00Z</dcterms:created>
  <dcterms:modified xsi:type="dcterms:W3CDTF">2011-05-16T11:47:00Z</dcterms:modified>
</cp:coreProperties>
</file>